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jc w:val="center"/>
        <w:tblInd w:w="-176" w:type="dxa"/>
        <w:tblLook w:val="04A0" w:firstRow="1" w:lastRow="0" w:firstColumn="1" w:lastColumn="0" w:noHBand="0" w:noVBand="1"/>
      </w:tblPr>
      <w:tblGrid>
        <w:gridCol w:w="4112"/>
        <w:gridCol w:w="5812"/>
      </w:tblGrid>
      <w:tr w:rsidR="00C851AE" w:rsidRPr="00D059BE" w:rsidTr="006728B0">
        <w:trPr>
          <w:jc w:val="center"/>
        </w:trPr>
        <w:tc>
          <w:tcPr>
            <w:tcW w:w="4112" w:type="dxa"/>
          </w:tcPr>
          <w:p w:rsidR="00C851AE" w:rsidRPr="00D059BE" w:rsidRDefault="00C851AE" w:rsidP="00C851AE">
            <w:pPr>
              <w:spacing w:after="0" w:line="240" w:lineRule="auto"/>
              <w:jc w:val="center"/>
              <w:rPr>
                <w:szCs w:val="26"/>
              </w:rPr>
            </w:pPr>
            <w:r w:rsidRPr="00D059BE">
              <w:rPr>
                <w:szCs w:val="26"/>
              </w:rPr>
              <w:t>PHÒNG GD&amp;ĐT BẮC TÂN UYÊN</w:t>
            </w:r>
          </w:p>
          <w:p w:rsidR="00C851AE" w:rsidRPr="00D059BE" w:rsidRDefault="00C851AE" w:rsidP="00C851AE">
            <w:pPr>
              <w:spacing w:after="0" w:line="240" w:lineRule="auto"/>
              <w:jc w:val="center"/>
              <w:rPr>
                <w:b/>
                <w:szCs w:val="26"/>
              </w:rPr>
            </w:pPr>
            <w:r w:rsidRPr="00D059BE">
              <w:rPr>
                <w:b/>
                <w:szCs w:val="26"/>
              </w:rPr>
              <w:t>TRƯỜNG TIỂU HỌC TÂN LẬP</w:t>
            </w:r>
          </w:p>
          <w:p w:rsidR="00C851AE" w:rsidRPr="00D059BE" w:rsidRDefault="00C851AE" w:rsidP="00C851AE">
            <w:pPr>
              <w:spacing w:after="0" w:line="240" w:lineRule="auto"/>
              <w:jc w:val="center"/>
              <w:rPr>
                <w:b/>
                <w:szCs w:val="26"/>
              </w:rPr>
            </w:pPr>
            <w:r>
              <w:rPr>
                <w:b/>
                <w:noProof/>
                <w:szCs w:val="26"/>
              </w:rPr>
              <mc:AlternateContent>
                <mc:Choice Requires="wps">
                  <w:drawing>
                    <wp:anchor distT="0" distB="0" distL="114300" distR="114300" simplePos="0" relativeHeight="251659264" behindDoc="0" locked="0" layoutInCell="1" allowOverlap="1" wp14:anchorId="230DC219" wp14:editId="61DBF28D">
                      <wp:simplePos x="0" y="0"/>
                      <wp:positionH relativeFrom="column">
                        <wp:posOffset>508635</wp:posOffset>
                      </wp:positionH>
                      <wp:positionV relativeFrom="paragraph">
                        <wp:posOffset>27305</wp:posOffset>
                      </wp:positionV>
                      <wp:extent cx="1400175"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0.05pt;margin-top:2.15pt;width:1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"/>
                  </w:pict>
                </mc:Fallback>
              </mc:AlternateContent>
            </w:r>
          </w:p>
          <w:p w:rsidR="00C851AE" w:rsidRPr="00D059BE" w:rsidRDefault="00C851AE" w:rsidP="00116BBF">
            <w:pPr>
              <w:spacing w:after="0" w:line="240" w:lineRule="auto"/>
              <w:jc w:val="center"/>
              <w:rPr>
                <w:szCs w:val="26"/>
              </w:rPr>
            </w:pPr>
            <w:r w:rsidRPr="00D059BE">
              <w:rPr>
                <w:szCs w:val="26"/>
              </w:rPr>
              <w:t>S</w:t>
            </w:r>
            <w:r>
              <w:rPr>
                <w:szCs w:val="26"/>
              </w:rPr>
              <w:t xml:space="preserve">ố: </w:t>
            </w:r>
            <w:r w:rsidR="00116BBF">
              <w:rPr>
                <w:szCs w:val="26"/>
              </w:rPr>
              <w:t>105</w:t>
            </w:r>
            <w:r w:rsidR="00C13124">
              <w:rPr>
                <w:szCs w:val="26"/>
              </w:rPr>
              <w:t>/KH-TH</w:t>
            </w:r>
          </w:p>
        </w:tc>
        <w:tc>
          <w:tcPr>
            <w:tcW w:w="5812" w:type="dxa"/>
          </w:tcPr>
          <w:p w:rsidR="00C851AE" w:rsidRPr="00D059BE" w:rsidRDefault="00C851AE" w:rsidP="00C851AE">
            <w:pPr>
              <w:spacing w:after="0" w:line="240" w:lineRule="auto"/>
              <w:jc w:val="center"/>
              <w:rPr>
                <w:b/>
                <w:szCs w:val="26"/>
              </w:rPr>
            </w:pPr>
            <w:r w:rsidRPr="00D059BE">
              <w:rPr>
                <w:b/>
                <w:szCs w:val="26"/>
              </w:rPr>
              <w:t>CỘNG HÒA XÃ HỘI CHỦ NGHĨA VIỆT NAM</w:t>
            </w:r>
          </w:p>
          <w:p w:rsidR="00C851AE" w:rsidRPr="00D059BE" w:rsidRDefault="00C851AE" w:rsidP="00C851AE">
            <w:pPr>
              <w:spacing w:after="0" w:line="240" w:lineRule="auto"/>
              <w:jc w:val="center"/>
              <w:rPr>
                <w:b/>
                <w:szCs w:val="26"/>
              </w:rPr>
            </w:pPr>
            <w:r w:rsidRPr="00D059BE">
              <w:rPr>
                <w:b/>
                <w:szCs w:val="26"/>
              </w:rPr>
              <w:t>Độc lập – Tự do – Hạnh phúc</w:t>
            </w:r>
          </w:p>
          <w:p w:rsidR="00C851AE" w:rsidRPr="00D059BE" w:rsidRDefault="00C851AE" w:rsidP="00C851AE">
            <w:pPr>
              <w:spacing w:after="0" w:line="240" w:lineRule="auto"/>
              <w:jc w:val="center"/>
              <w:rPr>
                <w:szCs w:val="26"/>
              </w:rPr>
            </w:pPr>
            <w:r>
              <w:rPr>
                <w:noProof/>
                <w:szCs w:val="26"/>
              </w:rPr>
              <mc:AlternateContent>
                <mc:Choice Requires="wps">
                  <w:drawing>
                    <wp:anchor distT="0" distB="0" distL="114300" distR="114300" simplePos="0" relativeHeight="251660288" behindDoc="0" locked="0" layoutInCell="1" allowOverlap="1" wp14:anchorId="2FD5E1E8" wp14:editId="3B485E91">
                      <wp:simplePos x="0" y="0"/>
                      <wp:positionH relativeFrom="column">
                        <wp:posOffset>726440</wp:posOffset>
                      </wp:positionH>
                      <wp:positionV relativeFrom="paragraph">
                        <wp:posOffset>27305</wp:posOffset>
                      </wp:positionV>
                      <wp:extent cx="2047875" cy="0"/>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2pt;margin-top:2.15pt;width:1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Db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"/>
                  </w:pict>
                </mc:Fallback>
              </mc:AlternateContent>
            </w:r>
          </w:p>
          <w:p w:rsidR="00C851AE" w:rsidRPr="00D059BE" w:rsidRDefault="00C851AE" w:rsidP="00C13124">
            <w:pPr>
              <w:spacing w:after="0" w:line="240" w:lineRule="auto"/>
              <w:jc w:val="center"/>
              <w:rPr>
                <w:i/>
                <w:szCs w:val="26"/>
              </w:rPr>
            </w:pPr>
            <w:r w:rsidRPr="00D059BE">
              <w:rPr>
                <w:i/>
                <w:szCs w:val="26"/>
              </w:rPr>
              <w:t xml:space="preserve">Tân Lập, ngày </w:t>
            </w:r>
            <w:r w:rsidR="00C13124">
              <w:rPr>
                <w:i/>
                <w:szCs w:val="26"/>
              </w:rPr>
              <w:t xml:space="preserve">30 </w:t>
            </w:r>
            <w:r w:rsidRPr="00D059BE">
              <w:rPr>
                <w:i/>
                <w:szCs w:val="26"/>
              </w:rPr>
              <w:t xml:space="preserve">tháng </w:t>
            </w:r>
            <w:r>
              <w:rPr>
                <w:i/>
                <w:szCs w:val="26"/>
              </w:rPr>
              <w:t>8 năm 2018</w:t>
            </w:r>
          </w:p>
        </w:tc>
      </w:tr>
    </w:tbl>
    <w:p w:rsidR="00C851AE" w:rsidRPr="00D473A9" w:rsidRDefault="00C851AE" w:rsidP="00C851AE">
      <w:pPr>
        <w:spacing w:after="0" w:line="240" w:lineRule="auto"/>
        <w:rPr>
          <w:szCs w:val="26"/>
        </w:rPr>
      </w:pPr>
    </w:p>
    <w:p w:rsidR="00C851AE" w:rsidRPr="00D473A9" w:rsidRDefault="00C851AE" w:rsidP="00C851AE">
      <w:pPr>
        <w:spacing w:after="0" w:line="240" w:lineRule="auto"/>
        <w:jc w:val="center"/>
        <w:rPr>
          <w:b/>
          <w:sz w:val="28"/>
          <w:szCs w:val="28"/>
        </w:rPr>
      </w:pPr>
      <w:r w:rsidRPr="00D473A9">
        <w:rPr>
          <w:b/>
          <w:sz w:val="28"/>
          <w:szCs w:val="28"/>
        </w:rPr>
        <w:t>KẾ HOẠCH</w:t>
      </w:r>
    </w:p>
    <w:p w:rsidR="00C851AE" w:rsidRPr="00D473A9" w:rsidRDefault="00C851AE" w:rsidP="00C851AE">
      <w:pPr>
        <w:spacing w:after="0" w:line="240" w:lineRule="auto"/>
        <w:jc w:val="center"/>
        <w:rPr>
          <w:b/>
          <w:sz w:val="28"/>
          <w:szCs w:val="28"/>
        </w:rPr>
      </w:pPr>
      <w:r>
        <w:rPr>
          <w:b/>
          <w:sz w:val="28"/>
          <w:szCs w:val="28"/>
        </w:rPr>
        <w:t>T</w:t>
      </w:r>
      <w:r w:rsidRPr="00D473A9">
        <w:rPr>
          <w:b/>
          <w:sz w:val="28"/>
          <w:szCs w:val="28"/>
        </w:rPr>
        <w:t>hực hiện Bồi dưỡng thường xuyên</w:t>
      </w:r>
    </w:p>
    <w:p w:rsidR="00C851AE" w:rsidRPr="00D473A9" w:rsidRDefault="00C851AE" w:rsidP="00C851AE">
      <w:pPr>
        <w:spacing w:after="0" w:line="240" w:lineRule="auto"/>
        <w:jc w:val="center"/>
        <w:rPr>
          <w:b/>
          <w:sz w:val="28"/>
          <w:szCs w:val="28"/>
        </w:rPr>
      </w:pPr>
      <w:r>
        <w:rPr>
          <w:b/>
          <w:sz w:val="28"/>
          <w:szCs w:val="28"/>
        </w:rPr>
        <w:t>N</w:t>
      </w:r>
      <w:r w:rsidRPr="00D473A9">
        <w:rPr>
          <w:b/>
          <w:sz w:val="28"/>
          <w:szCs w:val="28"/>
        </w:rPr>
        <w:t>ăm học 201</w:t>
      </w:r>
      <w:r>
        <w:rPr>
          <w:b/>
          <w:sz w:val="28"/>
          <w:szCs w:val="28"/>
        </w:rPr>
        <w:t>8</w:t>
      </w:r>
      <w:r w:rsidRPr="00D473A9">
        <w:rPr>
          <w:b/>
          <w:sz w:val="28"/>
          <w:szCs w:val="28"/>
        </w:rPr>
        <w:t xml:space="preserve"> – 201</w:t>
      </w:r>
      <w:r>
        <w:rPr>
          <w:b/>
          <w:sz w:val="28"/>
          <w:szCs w:val="28"/>
        </w:rPr>
        <w:t>9</w:t>
      </w:r>
    </w:p>
    <w:p w:rsidR="00C851AE" w:rsidRPr="00D473A9" w:rsidRDefault="00C851AE" w:rsidP="00C851AE">
      <w:pPr>
        <w:spacing w:after="0" w:line="240" w:lineRule="auto"/>
        <w:rPr>
          <w:szCs w:val="26"/>
        </w:rPr>
      </w:pPr>
      <w:r>
        <w:rPr>
          <w:noProof/>
          <w:szCs w:val="26"/>
        </w:rPr>
        <mc:AlternateContent>
          <mc:Choice Requires="wps">
            <w:drawing>
              <wp:anchor distT="0" distB="0" distL="114300" distR="114300" simplePos="0" relativeHeight="251661312" behindDoc="0" locked="0" layoutInCell="1" allowOverlap="1" wp14:anchorId="12E685A0" wp14:editId="30A0F8AF">
                <wp:simplePos x="0" y="0"/>
                <wp:positionH relativeFrom="column">
                  <wp:posOffset>2423795</wp:posOffset>
                </wp:positionH>
                <wp:positionV relativeFrom="paragraph">
                  <wp:posOffset>19685</wp:posOffset>
                </wp:positionV>
                <wp:extent cx="1104900" cy="0"/>
                <wp:effectExtent l="8255" t="6985" r="1079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0.85pt;margin-top:1.55pt;width:8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"/>
            </w:pict>
          </mc:Fallback>
        </mc:AlternateContent>
      </w:r>
    </w:p>
    <w:p w:rsidR="00C851AE" w:rsidRPr="00C851AE" w:rsidRDefault="00C851AE" w:rsidP="00C851AE">
      <w:pPr>
        <w:spacing w:after="0"/>
        <w:ind w:firstLine="709"/>
        <w:jc w:val="both"/>
        <w:rPr>
          <w:sz w:val="26"/>
          <w:szCs w:val="26"/>
        </w:rPr>
      </w:pPr>
      <w:r w:rsidRPr="00C851AE">
        <w:rPr>
          <w:sz w:val="26"/>
          <w:szCs w:val="26"/>
        </w:rPr>
        <w:t>Căn cứ vào thông tư 26/2012/TT-BGDĐT ngày 10/7/2012 của Bộ Giáo dục và Đào tạo Ban hành Quy chế Bồi dưỡng thường xuyên giáo viên mầm non, phổ thông và giáo dục thường xuyên;</w:t>
      </w:r>
    </w:p>
    <w:p w:rsidR="00C851AE" w:rsidRPr="00C851AE" w:rsidRDefault="00C851AE" w:rsidP="00C851AE">
      <w:pPr>
        <w:spacing w:after="0"/>
        <w:ind w:firstLine="709"/>
        <w:jc w:val="both"/>
        <w:rPr>
          <w:sz w:val="26"/>
          <w:szCs w:val="26"/>
        </w:rPr>
      </w:pPr>
      <w:r w:rsidRPr="00C851AE">
        <w:rPr>
          <w:sz w:val="26"/>
          <w:szCs w:val="26"/>
        </w:rPr>
        <w:t xml:space="preserve">Căn cứ vào kế hoạch số </w:t>
      </w:r>
      <w:r>
        <w:rPr>
          <w:sz w:val="26"/>
          <w:szCs w:val="26"/>
        </w:rPr>
        <w:t>61</w:t>
      </w:r>
      <w:r w:rsidRPr="00C851AE">
        <w:rPr>
          <w:sz w:val="26"/>
          <w:szCs w:val="26"/>
        </w:rPr>
        <w:t xml:space="preserve">0/KH-PGDĐT ngày </w:t>
      </w:r>
      <w:r>
        <w:rPr>
          <w:sz w:val="26"/>
          <w:szCs w:val="26"/>
        </w:rPr>
        <w:t>15</w:t>
      </w:r>
      <w:r w:rsidRPr="00C851AE">
        <w:rPr>
          <w:sz w:val="26"/>
          <w:szCs w:val="26"/>
        </w:rPr>
        <w:t xml:space="preserve"> tháng 8 năm 201</w:t>
      </w:r>
      <w:r>
        <w:rPr>
          <w:sz w:val="26"/>
          <w:szCs w:val="26"/>
        </w:rPr>
        <w:t>8</w:t>
      </w:r>
      <w:r w:rsidRPr="00C851AE">
        <w:rPr>
          <w:sz w:val="26"/>
          <w:szCs w:val="26"/>
        </w:rPr>
        <w:t xml:space="preserve"> của Phòng GD&amp;ĐT Bắc Tân Uyên về kế hoạch BDTX cán bộ quản lý, giáo viên Tiểu học năm học 201</w:t>
      </w:r>
      <w:r>
        <w:rPr>
          <w:sz w:val="26"/>
          <w:szCs w:val="26"/>
        </w:rPr>
        <w:t>8</w:t>
      </w:r>
      <w:r w:rsidRPr="00C851AE">
        <w:rPr>
          <w:sz w:val="26"/>
          <w:szCs w:val="26"/>
        </w:rPr>
        <w:t>-201</w:t>
      </w:r>
      <w:r>
        <w:rPr>
          <w:sz w:val="26"/>
          <w:szCs w:val="26"/>
        </w:rPr>
        <w:t>9</w:t>
      </w:r>
      <w:r w:rsidRPr="00C851AE">
        <w:rPr>
          <w:sz w:val="26"/>
          <w:szCs w:val="26"/>
        </w:rPr>
        <w:t>;</w:t>
      </w:r>
    </w:p>
    <w:p w:rsidR="00C851AE" w:rsidRPr="00C851AE" w:rsidRDefault="00C851AE" w:rsidP="00116BBF">
      <w:pPr>
        <w:spacing w:after="0"/>
        <w:ind w:firstLine="709"/>
        <w:jc w:val="both"/>
        <w:rPr>
          <w:sz w:val="26"/>
          <w:szCs w:val="26"/>
        </w:rPr>
      </w:pPr>
      <w:r w:rsidRPr="00C851AE">
        <w:rPr>
          <w:sz w:val="26"/>
          <w:szCs w:val="26"/>
        </w:rPr>
        <w:t>Căn cứ vào kế hoạch năm học 201</w:t>
      </w:r>
      <w:r>
        <w:rPr>
          <w:sz w:val="26"/>
          <w:szCs w:val="26"/>
        </w:rPr>
        <w:t>8</w:t>
      </w:r>
      <w:r w:rsidRPr="00C851AE">
        <w:rPr>
          <w:sz w:val="26"/>
          <w:szCs w:val="26"/>
        </w:rPr>
        <w:t>-201</w:t>
      </w:r>
      <w:r>
        <w:rPr>
          <w:sz w:val="26"/>
          <w:szCs w:val="26"/>
        </w:rPr>
        <w:t>9</w:t>
      </w:r>
      <w:r w:rsidRPr="00C851AE">
        <w:rPr>
          <w:sz w:val="26"/>
          <w:szCs w:val="26"/>
        </w:rPr>
        <w:t xml:space="preserve"> của nhà trường. Căn cứ vào tình hình thực tế tại đơn vị. Nay trường tiểu học Tân Lập lập kế hoạch thực hiện bồi dưỡng thường xuyên tại đơn vị như sau:</w:t>
      </w:r>
    </w:p>
    <w:p w:rsidR="00C851AE" w:rsidRPr="00C851AE" w:rsidRDefault="00C851AE" w:rsidP="00C851AE">
      <w:pPr>
        <w:spacing w:after="0"/>
        <w:jc w:val="both"/>
        <w:rPr>
          <w:b/>
          <w:sz w:val="26"/>
          <w:szCs w:val="26"/>
        </w:rPr>
      </w:pPr>
      <w:r w:rsidRPr="00C851AE">
        <w:rPr>
          <w:b/>
          <w:sz w:val="26"/>
          <w:szCs w:val="26"/>
        </w:rPr>
        <w:t>I. MỤC TIÊU:</w:t>
      </w:r>
    </w:p>
    <w:p w:rsidR="00C851AE" w:rsidRPr="00C851AE" w:rsidRDefault="00C851AE" w:rsidP="00C851AE">
      <w:pPr>
        <w:spacing w:before="60" w:after="0" w:line="264" w:lineRule="auto"/>
        <w:ind w:firstLine="567"/>
        <w:jc w:val="both"/>
        <w:rPr>
          <w:sz w:val="26"/>
          <w:szCs w:val="26"/>
        </w:rPr>
      </w:pPr>
      <w:r w:rsidRPr="00C851AE">
        <w:rPr>
          <w:sz w:val="26"/>
          <w:szCs w:val="26"/>
        </w:rPr>
        <w:t>- Cán bộ quản lý, Giáo viên học tập BDTX để cập nhật kiến thức về chính trị, kinh tế - xã hội, bồi dưỡng phẩm chất chính trị, đạo đức nghề nghiệp, phát triển năng lực dạy học, năng lực giáo dục và những năng lực khác theo yêu cầu của chuẩn nghề nghiệp giáo viên, yêu cầu nhiệm vụ năm học, cấp học, yêu cầu phát triển giáo dục của địa phương, yêu cầu đổi mới và nâng cao chất lượng giáo dục.</w:t>
      </w:r>
    </w:p>
    <w:p w:rsidR="00C851AE" w:rsidRPr="00C851AE" w:rsidRDefault="00C851AE" w:rsidP="00C851AE">
      <w:pPr>
        <w:spacing w:before="60" w:after="0" w:line="264" w:lineRule="auto"/>
        <w:ind w:firstLine="567"/>
        <w:jc w:val="both"/>
        <w:rPr>
          <w:sz w:val="26"/>
          <w:szCs w:val="26"/>
        </w:rPr>
      </w:pPr>
      <w:r w:rsidRPr="00C851AE">
        <w:rPr>
          <w:sz w:val="26"/>
          <w:szCs w:val="26"/>
        </w:rPr>
        <w:t>- Phát triển năng lực tự học, tự bồi dưỡng của giáo viên; năng lực tự đánh giá hiệu quả BDTX; năng lực tổ chức, quản lý hoạt động tự học, tự bồi dưỡng giáo viên của nhà trường.</w:t>
      </w:r>
    </w:p>
    <w:p w:rsidR="00C851AE" w:rsidRPr="00C851AE" w:rsidRDefault="00C851AE" w:rsidP="00C851AE">
      <w:pPr>
        <w:spacing w:before="60" w:after="0" w:line="264" w:lineRule="auto"/>
        <w:ind w:firstLine="567"/>
        <w:jc w:val="both"/>
        <w:rPr>
          <w:sz w:val="26"/>
          <w:szCs w:val="26"/>
        </w:rPr>
      </w:pPr>
      <w:r w:rsidRPr="00C851AE">
        <w:rPr>
          <w:sz w:val="26"/>
          <w:szCs w:val="26"/>
        </w:rPr>
        <w:t>- Thời gian tổ chức đúng theo quy định.</w:t>
      </w:r>
    </w:p>
    <w:p w:rsidR="00C851AE" w:rsidRPr="00C851AE" w:rsidRDefault="00C851AE" w:rsidP="00C851AE">
      <w:pPr>
        <w:spacing w:before="60" w:after="0" w:line="264" w:lineRule="auto"/>
        <w:jc w:val="both"/>
        <w:rPr>
          <w:b/>
          <w:sz w:val="26"/>
          <w:szCs w:val="26"/>
        </w:rPr>
      </w:pPr>
      <w:r w:rsidRPr="00C851AE">
        <w:rPr>
          <w:b/>
          <w:sz w:val="26"/>
          <w:szCs w:val="26"/>
        </w:rPr>
        <w:t>II. ĐỐI TƯỢNG THỰC HIỆN:</w:t>
      </w:r>
    </w:p>
    <w:p w:rsidR="00C851AE" w:rsidRPr="00C851AE" w:rsidRDefault="00C851AE" w:rsidP="00C851AE">
      <w:pPr>
        <w:spacing w:before="60" w:after="0" w:line="264" w:lineRule="auto"/>
        <w:ind w:firstLine="567"/>
        <w:jc w:val="both"/>
        <w:rPr>
          <w:sz w:val="26"/>
          <w:szCs w:val="26"/>
        </w:rPr>
      </w:pPr>
      <w:r w:rsidRPr="00C851AE">
        <w:rPr>
          <w:sz w:val="26"/>
          <w:szCs w:val="26"/>
        </w:rPr>
        <w:t>- Tất cả CBQL, Giáo viên toàn trường đang giảng dạy tại trường Tiểu học Tân Lập;</w:t>
      </w:r>
    </w:p>
    <w:p w:rsidR="00C851AE" w:rsidRPr="00C851AE" w:rsidRDefault="00C851AE" w:rsidP="00C851AE">
      <w:pPr>
        <w:spacing w:before="60" w:after="0" w:line="264" w:lineRule="auto"/>
        <w:jc w:val="both"/>
        <w:rPr>
          <w:b/>
          <w:sz w:val="26"/>
          <w:szCs w:val="26"/>
        </w:rPr>
      </w:pPr>
      <w:r w:rsidRPr="00C851AE">
        <w:rPr>
          <w:b/>
          <w:sz w:val="26"/>
          <w:szCs w:val="26"/>
        </w:rPr>
        <w:t>III. NỘI DUNG, THỜI LƯỢNG, THỜI GIAN THỰC HIỆN BDTX:</w:t>
      </w:r>
    </w:p>
    <w:p w:rsidR="00C851AE" w:rsidRPr="00C851AE" w:rsidRDefault="00C851AE" w:rsidP="00C851AE">
      <w:pPr>
        <w:spacing w:before="60" w:after="0" w:line="264" w:lineRule="auto"/>
        <w:ind w:firstLine="567"/>
        <w:jc w:val="both"/>
        <w:rPr>
          <w:sz w:val="26"/>
          <w:szCs w:val="26"/>
        </w:rPr>
      </w:pPr>
      <w:r w:rsidRPr="00C851AE">
        <w:rPr>
          <w:sz w:val="26"/>
          <w:szCs w:val="26"/>
        </w:rPr>
        <w:t>- Thời gian thực hiện: Từ tháng 0</w:t>
      </w:r>
      <w:r>
        <w:rPr>
          <w:sz w:val="26"/>
          <w:szCs w:val="26"/>
        </w:rPr>
        <w:t>6</w:t>
      </w:r>
      <w:r w:rsidRPr="00C851AE">
        <w:rPr>
          <w:sz w:val="26"/>
          <w:szCs w:val="26"/>
        </w:rPr>
        <w:t>/201</w:t>
      </w:r>
      <w:r>
        <w:rPr>
          <w:sz w:val="26"/>
          <w:szCs w:val="26"/>
        </w:rPr>
        <w:t>8</w:t>
      </w:r>
      <w:r w:rsidRPr="00C851AE">
        <w:rPr>
          <w:sz w:val="26"/>
          <w:szCs w:val="26"/>
        </w:rPr>
        <w:t xml:space="preserve"> đến tháng 03/201</w:t>
      </w:r>
      <w:r>
        <w:rPr>
          <w:sz w:val="26"/>
          <w:szCs w:val="26"/>
        </w:rPr>
        <w:t>9</w:t>
      </w:r>
      <w:r w:rsidRPr="00C851AE">
        <w:rPr>
          <w:sz w:val="26"/>
          <w:szCs w:val="26"/>
        </w:rPr>
        <w:t>. Thời gian bồi dưỡng tập trung tổ chức trong hè và kết thúc vào cuối tháng 3/2017.</w:t>
      </w:r>
    </w:p>
    <w:p w:rsidR="00C851AE" w:rsidRPr="00C851AE" w:rsidRDefault="00C851AE" w:rsidP="00C851AE">
      <w:pPr>
        <w:spacing w:before="60" w:after="0" w:line="264" w:lineRule="auto"/>
        <w:ind w:firstLine="567"/>
        <w:jc w:val="both"/>
        <w:rPr>
          <w:sz w:val="26"/>
          <w:szCs w:val="26"/>
        </w:rPr>
      </w:pPr>
      <w:r w:rsidRPr="00C851AE">
        <w:rPr>
          <w:sz w:val="26"/>
          <w:szCs w:val="26"/>
        </w:rPr>
        <w:t>- Tổng thời lượng BDTX đối với mỗi giáo viên là 120 tiết/ năm học, bao gồm:</w:t>
      </w:r>
    </w:p>
    <w:p w:rsidR="00C851AE" w:rsidRPr="00C851AE" w:rsidRDefault="00C851AE" w:rsidP="00C851AE">
      <w:pPr>
        <w:spacing w:before="60" w:after="0" w:line="264" w:lineRule="auto"/>
        <w:ind w:firstLine="567"/>
        <w:jc w:val="both"/>
        <w:rPr>
          <w:sz w:val="26"/>
          <w:szCs w:val="26"/>
        </w:rPr>
      </w:pPr>
      <w:r w:rsidRPr="00C851AE">
        <w:rPr>
          <w:sz w:val="26"/>
          <w:szCs w:val="26"/>
        </w:rPr>
        <w:t>+ Nội dung bồi dưỡng đáp ứng yêu cầu thực hiện nhiệm vụ năm học theo cấp học đã được sở GDĐT triển khai(sau đây gọi là nội dung bồi dưỡng 1): 30 tiết/ năm học.</w:t>
      </w:r>
    </w:p>
    <w:p w:rsidR="00C851AE" w:rsidRPr="00C851AE" w:rsidRDefault="00C851AE" w:rsidP="00C851AE">
      <w:pPr>
        <w:spacing w:before="60" w:after="0" w:line="264" w:lineRule="auto"/>
        <w:ind w:firstLine="567"/>
        <w:jc w:val="both"/>
        <w:rPr>
          <w:sz w:val="26"/>
          <w:szCs w:val="26"/>
        </w:rPr>
      </w:pPr>
      <w:r w:rsidRPr="00C851AE">
        <w:rPr>
          <w:sz w:val="26"/>
          <w:szCs w:val="26"/>
        </w:rPr>
        <w:t>+ Nội dung bồi dưỡng đáp ứng yêu cầu thực hiện nhiệm vụ phát triển giáo dục địa phương theo năm học, bao gồm cả nội dung bồi dưỡng do các dự án thực hiện (sau đây gọi là nội dung bồi dưỡng 2): 30 tiết/ năm học.</w:t>
      </w:r>
    </w:p>
    <w:p w:rsidR="00C851AE" w:rsidRPr="00C851AE" w:rsidRDefault="00C851AE" w:rsidP="00C851AE">
      <w:pPr>
        <w:spacing w:before="60" w:after="0" w:line="264" w:lineRule="auto"/>
        <w:ind w:firstLine="567"/>
        <w:jc w:val="both"/>
        <w:rPr>
          <w:sz w:val="26"/>
          <w:szCs w:val="26"/>
        </w:rPr>
      </w:pPr>
      <w:r w:rsidRPr="00C851AE">
        <w:rPr>
          <w:sz w:val="26"/>
          <w:szCs w:val="26"/>
        </w:rPr>
        <w:t>+ Nội dung bồi dưỡng đáp ứng nhu cầu phát triển nghề nghiệp liên tục của giáo viên (sau đây gọi là nội dung bồi dưỡng 3): 60 tiết/ năm học.</w:t>
      </w:r>
    </w:p>
    <w:p w:rsidR="00C851AE" w:rsidRPr="00C851AE" w:rsidRDefault="00C851AE" w:rsidP="00C851AE">
      <w:pPr>
        <w:pStyle w:val="ListParagraph"/>
        <w:numPr>
          <w:ilvl w:val="0"/>
          <w:numId w:val="1"/>
        </w:numPr>
        <w:spacing w:before="60" w:line="264" w:lineRule="auto"/>
        <w:jc w:val="both"/>
        <w:rPr>
          <w:szCs w:val="26"/>
        </w:rPr>
      </w:pPr>
      <w:r w:rsidRPr="00C851AE">
        <w:rPr>
          <w:b/>
          <w:szCs w:val="26"/>
        </w:rPr>
        <w:t xml:space="preserve">Khối kiến thức bắt buộc: </w:t>
      </w:r>
    </w:p>
    <w:p w:rsidR="00C851AE" w:rsidRPr="00C851AE" w:rsidRDefault="00C851AE" w:rsidP="00C851AE">
      <w:pPr>
        <w:pStyle w:val="ListParagraph"/>
        <w:spacing w:before="60" w:line="264" w:lineRule="auto"/>
        <w:ind w:left="709"/>
        <w:jc w:val="both"/>
        <w:rPr>
          <w:szCs w:val="26"/>
        </w:rPr>
      </w:pPr>
      <w:r w:rsidRPr="00C851AE">
        <w:rPr>
          <w:b/>
          <w:szCs w:val="26"/>
        </w:rPr>
        <w:t>1.1.Nội dung bồi dưỡng 1</w:t>
      </w:r>
      <w:r w:rsidRPr="00C851AE">
        <w:rPr>
          <w:szCs w:val="26"/>
        </w:rPr>
        <w:t xml:space="preserve"> (kiến thức bắt buộc): 30 tiết/năm học/giáo viên</w:t>
      </w:r>
    </w:p>
    <w:p w:rsidR="00C851AE" w:rsidRPr="00C851AE" w:rsidRDefault="00C851AE" w:rsidP="00C851AE">
      <w:pPr>
        <w:spacing w:before="60" w:after="0" w:line="264" w:lineRule="auto"/>
        <w:ind w:firstLine="567"/>
        <w:jc w:val="both"/>
        <w:rPr>
          <w:sz w:val="26"/>
          <w:szCs w:val="26"/>
        </w:rPr>
      </w:pPr>
      <w:r w:rsidRPr="00C851AE">
        <w:rPr>
          <w:sz w:val="26"/>
          <w:szCs w:val="26"/>
        </w:rPr>
        <w:lastRenderedPageBreak/>
        <w:t>Gồm những nội dung, kiến thức đáp ứng nhiệm vụ năm học đã được sở GD&amp;ĐT triển khai trong thời gian bồi dưỡng hè 201</w:t>
      </w:r>
      <w:r>
        <w:rPr>
          <w:sz w:val="26"/>
          <w:szCs w:val="26"/>
        </w:rPr>
        <w:t>8</w:t>
      </w:r>
      <w:r w:rsidRPr="00C851AE">
        <w:rPr>
          <w:sz w:val="26"/>
          <w:szCs w:val="26"/>
        </w:rPr>
        <w:t xml:space="preserve"> dành cho CBQL:</w:t>
      </w:r>
    </w:p>
    <w:p w:rsidR="00C851AE" w:rsidRDefault="00C851AE" w:rsidP="005333AD">
      <w:pPr>
        <w:spacing w:before="60" w:after="0" w:line="264" w:lineRule="auto"/>
        <w:ind w:firstLine="567"/>
        <w:jc w:val="both"/>
        <w:rPr>
          <w:sz w:val="26"/>
          <w:szCs w:val="26"/>
        </w:rPr>
      </w:pPr>
      <w:r w:rsidRPr="00C851AE">
        <w:rPr>
          <w:sz w:val="26"/>
          <w:szCs w:val="26"/>
        </w:rPr>
        <w:t xml:space="preserve">- </w:t>
      </w:r>
      <w:r>
        <w:rPr>
          <w:sz w:val="26"/>
          <w:szCs w:val="26"/>
        </w:rPr>
        <w:t xml:space="preserve">Báo cáo số 1387/BC-SGDĐT ngày 15/8/2018 về báo cáo kết quả thực hiện nhiệm vụ năm học 2017-2018 và phương hướng nhiệm vụ </w:t>
      </w:r>
      <w:r w:rsidRPr="00C851AE">
        <w:rPr>
          <w:sz w:val="26"/>
          <w:szCs w:val="26"/>
        </w:rPr>
        <w:t>năm học 201</w:t>
      </w:r>
      <w:r>
        <w:rPr>
          <w:sz w:val="26"/>
          <w:szCs w:val="26"/>
        </w:rPr>
        <w:t>8</w:t>
      </w:r>
      <w:r w:rsidRPr="00C851AE">
        <w:rPr>
          <w:sz w:val="26"/>
          <w:szCs w:val="26"/>
        </w:rPr>
        <w:t>-201</w:t>
      </w:r>
      <w:r>
        <w:rPr>
          <w:sz w:val="26"/>
          <w:szCs w:val="26"/>
        </w:rPr>
        <w:t>9</w:t>
      </w:r>
      <w:r w:rsidRPr="00C851AE">
        <w:rPr>
          <w:sz w:val="26"/>
          <w:szCs w:val="26"/>
        </w:rPr>
        <w:t xml:space="preserve"> của </w:t>
      </w:r>
      <w:r>
        <w:rPr>
          <w:sz w:val="26"/>
          <w:szCs w:val="26"/>
        </w:rPr>
        <w:t>ngành</w:t>
      </w:r>
      <w:r w:rsidRPr="00C851AE">
        <w:rPr>
          <w:sz w:val="26"/>
          <w:szCs w:val="26"/>
        </w:rPr>
        <w:t xml:space="preserve"> GD&amp;ĐT.</w:t>
      </w:r>
    </w:p>
    <w:p w:rsidR="00C851AE" w:rsidRPr="00C851AE" w:rsidRDefault="00C851AE" w:rsidP="00C851AE">
      <w:pPr>
        <w:spacing w:before="60" w:after="0" w:line="264" w:lineRule="auto"/>
        <w:ind w:firstLine="567"/>
        <w:jc w:val="both"/>
        <w:rPr>
          <w:sz w:val="26"/>
          <w:szCs w:val="26"/>
        </w:rPr>
      </w:pPr>
      <w:r w:rsidRPr="00C851AE">
        <w:rPr>
          <w:sz w:val="26"/>
          <w:szCs w:val="26"/>
        </w:rPr>
        <w:t>- Kế hoạch thời gian năm học 2017-2018 của Bộ GD&amp;ĐT.</w:t>
      </w:r>
    </w:p>
    <w:p w:rsidR="00C851AE" w:rsidRPr="00C851AE" w:rsidRDefault="00C851AE" w:rsidP="00C851AE">
      <w:pPr>
        <w:spacing w:before="60" w:after="0" w:line="264" w:lineRule="auto"/>
        <w:ind w:firstLine="567"/>
        <w:jc w:val="both"/>
        <w:rPr>
          <w:sz w:val="26"/>
          <w:szCs w:val="26"/>
        </w:rPr>
      </w:pPr>
      <w:r w:rsidRPr="00C851AE">
        <w:rPr>
          <w:sz w:val="26"/>
          <w:szCs w:val="26"/>
        </w:rPr>
        <w:t xml:space="preserve">- Quyết định số </w:t>
      </w:r>
      <w:r w:rsidR="005333AD">
        <w:rPr>
          <w:sz w:val="26"/>
          <w:szCs w:val="26"/>
        </w:rPr>
        <w:t>2007</w:t>
      </w:r>
      <w:r w:rsidRPr="00C851AE">
        <w:rPr>
          <w:sz w:val="26"/>
          <w:szCs w:val="26"/>
        </w:rPr>
        <w:t>/QĐ-UBND ngày 2</w:t>
      </w:r>
      <w:r w:rsidR="005333AD">
        <w:rPr>
          <w:sz w:val="26"/>
          <w:szCs w:val="26"/>
        </w:rPr>
        <w:t>3</w:t>
      </w:r>
      <w:r w:rsidRPr="00C851AE">
        <w:rPr>
          <w:sz w:val="26"/>
          <w:szCs w:val="26"/>
        </w:rPr>
        <w:t>/7/201</w:t>
      </w:r>
      <w:r w:rsidR="005333AD">
        <w:rPr>
          <w:sz w:val="26"/>
          <w:szCs w:val="26"/>
        </w:rPr>
        <w:t>8</w:t>
      </w:r>
      <w:r w:rsidRPr="00C851AE">
        <w:rPr>
          <w:sz w:val="26"/>
          <w:szCs w:val="26"/>
        </w:rPr>
        <w:t xml:space="preserve">  của UBND tỉnh về ban hành khung  kế hoạch thời gian năm họ</w:t>
      </w:r>
      <w:r w:rsidR="005333AD">
        <w:rPr>
          <w:sz w:val="26"/>
          <w:szCs w:val="26"/>
        </w:rPr>
        <w:t>c 2018</w:t>
      </w:r>
      <w:r w:rsidRPr="00C851AE">
        <w:rPr>
          <w:sz w:val="26"/>
          <w:szCs w:val="26"/>
        </w:rPr>
        <w:t>-201</w:t>
      </w:r>
      <w:r w:rsidR="005333AD">
        <w:rPr>
          <w:sz w:val="26"/>
          <w:szCs w:val="26"/>
        </w:rPr>
        <w:t>9</w:t>
      </w:r>
      <w:r w:rsidRPr="00C851AE">
        <w:rPr>
          <w:sz w:val="26"/>
          <w:szCs w:val="26"/>
        </w:rPr>
        <w:t>.</w:t>
      </w:r>
    </w:p>
    <w:p w:rsidR="00C851AE" w:rsidRPr="00C851AE" w:rsidRDefault="00C851AE" w:rsidP="00C851AE">
      <w:pPr>
        <w:spacing w:before="60" w:after="0" w:line="264" w:lineRule="auto"/>
        <w:ind w:firstLine="567"/>
        <w:jc w:val="both"/>
        <w:rPr>
          <w:sz w:val="26"/>
          <w:szCs w:val="26"/>
        </w:rPr>
      </w:pPr>
      <w:r w:rsidRPr="00C851AE">
        <w:rPr>
          <w:sz w:val="26"/>
          <w:szCs w:val="26"/>
        </w:rPr>
        <w:t xml:space="preserve"> </w:t>
      </w:r>
      <w:r w:rsidR="005333AD">
        <w:rPr>
          <w:sz w:val="26"/>
          <w:szCs w:val="26"/>
        </w:rPr>
        <w:t>- Hướng dẫn số 1299/SGDĐT-GDTH ngày 30/7/2018 của sở GDĐT Bình Dương về việc hướng dẫn thực hiện kế hoạch thời gian năm học 2018-2019 cấp Tiểu học</w:t>
      </w:r>
    </w:p>
    <w:p w:rsidR="00C851AE" w:rsidRPr="00C851AE" w:rsidRDefault="00C851AE" w:rsidP="00C851AE">
      <w:pPr>
        <w:spacing w:before="60" w:after="0" w:line="264" w:lineRule="auto"/>
        <w:ind w:firstLine="567"/>
        <w:jc w:val="both"/>
        <w:rPr>
          <w:sz w:val="26"/>
          <w:szCs w:val="26"/>
        </w:rPr>
      </w:pPr>
      <w:r w:rsidRPr="00C851AE">
        <w:rPr>
          <w:sz w:val="26"/>
          <w:szCs w:val="26"/>
        </w:rPr>
        <w:t xml:space="preserve">1.2  </w:t>
      </w:r>
      <w:r w:rsidRPr="00C851AE">
        <w:rPr>
          <w:b/>
          <w:sz w:val="26"/>
          <w:szCs w:val="26"/>
        </w:rPr>
        <w:t>Nội dung bồi dưỡng 2</w:t>
      </w:r>
      <w:r w:rsidRPr="00C851AE">
        <w:rPr>
          <w:sz w:val="26"/>
          <w:szCs w:val="26"/>
        </w:rPr>
        <w:t xml:space="preserve"> (kiến thức bắt buộc): 30 tiết/năm học/giáo viên</w:t>
      </w:r>
    </w:p>
    <w:p w:rsidR="00C851AE" w:rsidRPr="00C851AE" w:rsidRDefault="00C851AE" w:rsidP="00C851AE">
      <w:pPr>
        <w:spacing w:before="60" w:after="0" w:line="264" w:lineRule="auto"/>
        <w:ind w:firstLine="567"/>
        <w:jc w:val="both"/>
        <w:rPr>
          <w:sz w:val="26"/>
          <w:szCs w:val="26"/>
        </w:rPr>
      </w:pPr>
      <w:r w:rsidRPr="00C851AE">
        <w:rPr>
          <w:sz w:val="26"/>
          <w:szCs w:val="26"/>
        </w:rPr>
        <w:t>- Các nội dung về đáp ứng yêu cầu thực hiện nhiệm vụ năm học, yêu cầu của giáo dục địa phương đã được Sở triển khai trong thời gian bồi dưỡng hè 201</w:t>
      </w:r>
      <w:r w:rsidR="005333AD">
        <w:rPr>
          <w:sz w:val="26"/>
          <w:szCs w:val="26"/>
        </w:rPr>
        <w:t>8</w:t>
      </w:r>
      <w:r w:rsidRPr="00C851AE">
        <w:rPr>
          <w:sz w:val="26"/>
          <w:szCs w:val="26"/>
        </w:rPr>
        <w:t xml:space="preserve"> dành cho CBQL các trường Tiểu học:</w:t>
      </w:r>
    </w:p>
    <w:p w:rsidR="00C851AE" w:rsidRDefault="00C851AE" w:rsidP="00C851AE">
      <w:pPr>
        <w:spacing w:before="60" w:after="0" w:line="264" w:lineRule="auto"/>
        <w:ind w:firstLine="567"/>
        <w:jc w:val="both"/>
        <w:rPr>
          <w:sz w:val="26"/>
          <w:szCs w:val="26"/>
        </w:rPr>
      </w:pPr>
      <w:r w:rsidRPr="00C851AE">
        <w:rPr>
          <w:sz w:val="26"/>
          <w:szCs w:val="26"/>
        </w:rPr>
        <w:t xml:space="preserve">+ </w:t>
      </w:r>
      <w:r w:rsidR="005333AD">
        <w:rPr>
          <w:sz w:val="26"/>
          <w:szCs w:val="26"/>
        </w:rPr>
        <w:t xml:space="preserve">Nâng cao năng lực đáng giá thường xuyên  theo </w:t>
      </w:r>
      <w:r w:rsidRPr="00C851AE">
        <w:rPr>
          <w:sz w:val="26"/>
          <w:szCs w:val="26"/>
        </w:rPr>
        <w:t xml:space="preserve"> thông tư 22/2016/TT-BGDĐT ngày 22/9/2016 ban hành kèm theo thông tư số 30/2014/TT-BGDĐT .</w:t>
      </w:r>
    </w:p>
    <w:p w:rsidR="005333AD" w:rsidRDefault="005333AD" w:rsidP="00C851AE">
      <w:pPr>
        <w:spacing w:before="60" w:after="0" w:line="264" w:lineRule="auto"/>
        <w:ind w:firstLine="567"/>
        <w:jc w:val="both"/>
        <w:rPr>
          <w:sz w:val="26"/>
          <w:szCs w:val="26"/>
        </w:rPr>
      </w:pPr>
      <w:r>
        <w:rPr>
          <w:sz w:val="26"/>
          <w:szCs w:val="26"/>
        </w:rPr>
        <w:t>Một số vấn đề về tổ chức hướng dẫn thực hành kỹ năng sống cho học sinh và một số quan điểm trong hoạt động trải nghiệm sáng tạo các môn học.</w:t>
      </w:r>
    </w:p>
    <w:p w:rsidR="005333AD" w:rsidRPr="00C851AE" w:rsidRDefault="005333AD" w:rsidP="00C851AE">
      <w:pPr>
        <w:spacing w:before="60" w:after="0" w:line="264" w:lineRule="auto"/>
        <w:ind w:firstLine="567"/>
        <w:jc w:val="both"/>
        <w:rPr>
          <w:sz w:val="26"/>
          <w:szCs w:val="26"/>
        </w:rPr>
      </w:pPr>
      <w:r>
        <w:rPr>
          <w:sz w:val="26"/>
          <w:szCs w:val="26"/>
        </w:rPr>
        <w:t>Tích hợp kỹ năng sống cho học sinh Tiểu học qua dạy học môn Tiếng việt, Đạo dức, và Tự nhiện xã hội.</w:t>
      </w:r>
    </w:p>
    <w:p w:rsidR="00C851AE" w:rsidRPr="00C851AE" w:rsidRDefault="00C851AE" w:rsidP="00C851AE">
      <w:pPr>
        <w:spacing w:before="60" w:after="0" w:line="264" w:lineRule="auto"/>
        <w:jc w:val="both"/>
        <w:rPr>
          <w:b/>
          <w:sz w:val="26"/>
          <w:szCs w:val="26"/>
        </w:rPr>
      </w:pPr>
      <w:r w:rsidRPr="00C851AE">
        <w:rPr>
          <w:sz w:val="26"/>
          <w:szCs w:val="26"/>
        </w:rPr>
        <w:t xml:space="preserve">        </w:t>
      </w:r>
      <w:r w:rsidRPr="00C851AE">
        <w:rPr>
          <w:b/>
          <w:sz w:val="26"/>
          <w:szCs w:val="26"/>
        </w:rPr>
        <w:t xml:space="preserve"> 2. Khối kiến thức tự chọn:</w:t>
      </w:r>
    </w:p>
    <w:p w:rsidR="00C851AE" w:rsidRPr="00C851AE" w:rsidRDefault="00C851AE" w:rsidP="00C851AE">
      <w:pPr>
        <w:spacing w:before="60" w:after="0" w:line="264" w:lineRule="auto"/>
        <w:ind w:firstLine="567"/>
        <w:jc w:val="both"/>
        <w:rPr>
          <w:sz w:val="26"/>
          <w:szCs w:val="26"/>
        </w:rPr>
      </w:pPr>
      <w:r w:rsidRPr="00C851AE">
        <w:rPr>
          <w:b/>
          <w:sz w:val="26"/>
          <w:szCs w:val="26"/>
        </w:rPr>
        <w:t>Nội dung bồi dưỡng 3</w:t>
      </w:r>
      <w:r w:rsidRPr="00C851AE">
        <w:rPr>
          <w:sz w:val="26"/>
          <w:szCs w:val="26"/>
        </w:rPr>
        <w:t xml:space="preserve"> (kiến thức tự chọn): 60 tiết/năm học/giáo viên.</w:t>
      </w:r>
    </w:p>
    <w:p w:rsidR="00C851AE" w:rsidRPr="00C851AE" w:rsidRDefault="00C851AE" w:rsidP="00C851AE">
      <w:pPr>
        <w:spacing w:before="60" w:after="0" w:line="264" w:lineRule="auto"/>
        <w:ind w:firstLine="567"/>
        <w:jc w:val="both"/>
        <w:rPr>
          <w:sz w:val="26"/>
          <w:szCs w:val="26"/>
        </w:rPr>
      </w:pPr>
      <w:r w:rsidRPr="00C851AE">
        <w:rPr>
          <w:sz w:val="26"/>
          <w:szCs w:val="26"/>
        </w:rPr>
        <w:t>Bao gồm 45 module bồi dưỡng, xây dựng theo yêu cầu chuẩn nghề nghiệp của giáo viên tiểu học theo thông tư 32/2011/TT-BGDĐT và Thông tư 26/2015/TT-BGDĐT ngày 30/10/2015.</w:t>
      </w:r>
    </w:p>
    <w:p w:rsidR="00C851AE" w:rsidRDefault="00C851AE" w:rsidP="00C851AE">
      <w:pPr>
        <w:spacing w:before="60" w:after="0" w:line="264" w:lineRule="auto"/>
        <w:ind w:firstLine="567"/>
        <w:jc w:val="both"/>
        <w:rPr>
          <w:b/>
          <w:sz w:val="26"/>
          <w:szCs w:val="26"/>
        </w:rPr>
      </w:pPr>
      <w:r w:rsidRPr="00C851AE">
        <w:rPr>
          <w:sz w:val="26"/>
          <w:szCs w:val="26"/>
        </w:rPr>
        <w:t xml:space="preserve">Thực hiện bồi dưỡng theo chỉ đạo của Phòng GD&amp;ĐT gồm 4 module: </w:t>
      </w:r>
      <w:r w:rsidRPr="00C851AE">
        <w:rPr>
          <w:b/>
          <w:sz w:val="26"/>
          <w:szCs w:val="26"/>
        </w:rPr>
        <w:t xml:space="preserve">module </w:t>
      </w:r>
      <w:r w:rsidR="005333AD">
        <w:rPr>
          <w:b/>
          <w:sz w:val="26"/>
          <w:szCs w:val="26"/>
        </w:rPr>
        <w:t>8</w:t>
      </w:r>
      <w:r w:rsidRPr="00C851AE">
        <w:rPr>
          <w:b/>
          <w:sz w:val="26"/>
          <w:szCs w:val="26"/>
        </w:rPr>
        <w:t xml:space="preserve">, module </w:t>
      </w:r>
      <w:r w:rsidR="005333AD">
        <w:rPr>
          <w:b/>
          <w:sz w:val="26"/>
          <w:szCs w:val="26"/>
        </w:rPr>
        <w:t>12</w:t>
      </w:r>
      <w:r w:rsidRPr="00C851AE">
        <w:rPr>
          <w:b/>
          <w:sz w:val="26"/>
          <w:szCs w:val="26"/>
        </w:rPr>
        <w:t xml:space="preserve">, module </w:t>
      </w:r>
      <w:r w:rsidR="005333AD">
        <w:rPr>
          <w:b/>
          <w:sz w:val="26"/>
          <w:szCs w:val="26"/>
        </w:rPr>
        <w:t>20</w:t>
      </w:r>
      <w:r w:rsidRPr="00C851AE">
        <w:rPr>
          <w:b/>
          <w:sz w:val="26"/>
          <w:szCs w:val="26"/>
        </w:rPr>
        <w:t>, module 4</w:t>
      </w:r>
      <w:r w:rsidR="005333AD">
        <w:rPr>
          <w:b/>
          <w:sz w:val="26"/>
          <w:szCs w:val="26"/>
        </w:rPr>
        <w:t>2</w:t>
      </w:r>
      <w:r w:rsidRPr="00C851AE">
        <w:rPr>
          <w:b/>
          <w:sz w:val="26"/>
          <w:szCs w:val="26"/>
        </w:rPr>
        <w:t>:</w:t>
      </w:r>
    </w:p>
    <w:p w:rsidR="005333AD" w:rsidRPr="005333AD" w:rsidRDefault="005333AD" w:rsidP="00C851AE">
      <w:pPr>
        <w:spacing w:before="60" w:after="0" w:line="264" w:lineRule="auto"/>
        <w:ind w:firstLine="567"/>
        <w:jc w:val="both"/>
        <w:rPr>
          <w:sz w:val="26"/>
          <w:szCs w:val="26"/>
        </w:rPr>
      </w:pPr>
      <w:r w:rsidRPr="005333AD">
        <w:rPr>
          <w:sz w:val="26"/>
          <w:szCs w:val="26"/>
        </w:rPr>
        <w:t>Đối với CBQL thực hiện theo Điều 4 của Thông</w:t>
      </w:r>
      <w:r>
        <w:rPr>
          <w:sz w:val="26"/>
          <w:szCs w:val="26"/>
        </w:rPr>
        <w:t xml:space="preserve"> tư số 26/2015/TT-BGDĐT ngày 30/10/2015 của Bộ GDĐT ban hành chương trình BDTX cán bộ QL trường Tiểu học mo6dun9 5, 19, 23, và mođun 32.</w:t>
      </w:r>
    </w:p>
    <w:p w:rsidR="00C851AE" w:rsidRPr="00C851AE" w:rsidRDefault="00C851AE" w:rsidP="00C851AE">
      <w:pPr>
        <w:spacing w:before="60" w:after="0" w:line="264" w:lineRule="auto"/>
        <w:ind w:firstLine="567"/>
        <w:jc w:val="both"/>
        <w:rPr>
          <w:sz w:val="26"/>
          <w:szCs w:val="26"/>
        </w:rPr>
      </w:pPr>
      <w:r w:rsidRPr="00C851AE">
        <w:rPr>
          <w:sz w:val="26"/>
          <w:szCs w:val="26"/>
        </w:rPr>
        <w:t xml:space="preserve">- Nội dung và người triển khai: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148"/>
        <w:gridCol w:w="1643"/>
        <w:gridCol w:w="2150"/>
      </w:tblGrid>
      <w:tr w:rsidR="00C851AE" w:rsidRPr="00C851AE" w:rsidTr="006728B0">
        <w:tc>
          <w:tcPr>
            <w:tcW w:w="630" w:type="dxa"/>
            <w:vAlign w:val="center"/>
          </w:tcPr>
          <w:p w:rsidR="00C851AE" w:rsidRPr="00C851AE" w:rsidRDefault="00C851AE" w:rsidP="00C851AE">
            <w:pPr>
              <w:spacing w:before="60" w:after="0" w:line="264" w:lineRule="auto"/>
              <w:jc w:val="center"/>
              <w:rPr>
                <w:b/>
                <w:sz w:val="26"/>
                <w:szCs w:val="26"/>
              </w:rPr>
            </w:pPr>
            <w:r w:rsidRPr="00C851AE">
              <w:rPr>
                <w:b/>
                <w:sz w:val="26"/>
                <w:szCs w:val="26"/>
              </w:rPr>
              <w:t>Stt</w:t>
            </w:r>
          </w:p>
        </w:tc>
        <w:tc>
          <w:tcPr>
            <w:tcW w:w="5148" w:type="dxa"/>
            <w:vAlign w:val="center"/>
          </w:tcPr>
          <w:p w:rsidR="00C851AE" w:rsidRPr="00C851AE" w:rsidRDefault="00C851AE" w:rsidP="00C851AE">
            <w:pPr>
              <w:spacing w:before="60" w:after="0" w:line="264" w:lineRule="auto"/>
              <w:jc w:val="center"/>
              <w:rPr>
                <w:b/>
                <w:sz w:val="26"/>
                <w:szCs w:val="26"/>
              </w:rPr>
            </w:pPr>
            <w:r w:rsidRPr="00C851AE">
              <w:rPr>
                <w:b/>
                <w:sz w:val="26"/>
                <w:szCs w:val="26"/>
              </w:rPr>
              <w:t>Module triển khai</w:t>
            </w:r>
          </w:p>
        </w:tc>
        <w:tc>
          <w:tcPr>
            <w:tcW w:w="1643" w:type="dxa"/>
          </w:tcPr>
          <w:p w:rsidR="00C851AE" w:rsidRPr="00C851AE" w:rsidRDefault="00C851AE" w:rsidP="00C851AE">
            <w:pPr>
              <w:spacing w:before="60" w:after="0" w:line="264" w:lineRule="auto"/>
              <w:jc w:val="center"/>
              <w:rPr>
                <w:b/>
                <w:sz w:val="26"/>
                <w:szCs w:val="26"/>
              </w:rPr>
            </w:pPr>
            <w:r w:rsidRPr="00C851AE">
              <w:rPr>
                <w:b/>
                <w:sz w:val="26"/>
                <w:szCs w:val="26"/>
              </w:rPr>
              <w:t>Thời gian</w:t>
            </w:r>
          </w:p>
        </w:tc>
        <w:tc>
          <w:tcPr>
            <w:tcW w:w="2150" w:type="dxa"/>
            <w:vAlign w:val="center"/>
          </w:tcPr>
          <w:p w:rsidR="00C851AE" w:rsidRPr="00C851AE" w:rsidRDefault="00C851AE" w:rsidP="00C851AE">
            <w:pPr>
              <w:spacing w:before="60" w:after="0" w:line="264" w:lineRule="auto"/>
              <w:jc w:val="center"/>
              <w:rPr>
                <w:b/>
                <w:sz w:val="26"/>
                <w:szCs w:val="26"/>
              </w:rPr>
            </w:pPr>
            <w:r w:rsidRPr="00C851AE">
              <w:rPr>
                <w:b/>
                <w:sz w:val="26"/>
                <w:szCs w:val="26"/>
              </w:rPr>
              <w:t>Người triển khai</w:t>
            </w:r>
          </w:p>
        </w:tc>
      </w:tr>
      <w:tr w:rsidR="00C851AE" w:rsidRPr="00C851AE" w:rsidTr="006728B0">
        <w:tc>
          <w:tcPr>
            <w:tcW w:w="630" w:type="dxa"/>
            <w:vAlign w:val="center"/>
          </w:tcPr>
          <w:p w:rsidR="00C851AE" w:rsidRPr="00C851AE" w:rsidRDefault="00C851AE" w:rsidP="00C851AE">
            <w:pPr>
              <w:spacing w:before="60" w:after="0" w:line="264" w:lineRule="auto"/>
              <w:jc w:val="center"/>
              <w:rPr>
                <w:sz w:val="26"/>
                <w:szCs w:val="26"/>
              </w:rPr>
            </w:pPr>
            <w:r w:rsidRPr="00C851AE">
              <w:rPr>
                <w:sz w:val="26"/>
                <w:szCs w:val="26"/>
              </w:rPr>
              <w:t>1</w:t>
            </w:r>
          </w:p>
        </w:tc>
        <w:tc>
          <w:tcPr>
            <w:tcW w:w="5148" w:type="dxa"/>
            <w:vAlign w:val="center"/>
          </w:tcPr>
          <w:p w:rsidR="00C851AE" w:rsidRPr="00C851AE" w:rsidRDefault="00C851AE" w:rsidP="005333AD">
            <w:pPr>
              <w:spacing w:before="60" w:after="0" w:line="264" w:lineRule="auto"/>
              <w:jc w:val="both"/>
              <w:rPr>
                <w:sz w:val="26"/>
                <w:szCs w:val="26"/>
              </w:rPr>
            </w:pPr>
            <w:r w:rsidRPr="00C851AE">
              <w:rPr>
                <w:b/>
                <w:sz w:val="26"/>
                <w:szCs w:val="26"/>
              </w:rPr>
              <w:t xml:space="preserve">Module TH </w:t>
            </w:r>
            <w:r w:rsidR="005333AD">
              <w:rPr>
                <w:b/>
                <w:sz w:val="26"/>
                <w:szCs w:val="26"/>
              </w:rPr>
              <w:t>8</w:t>
            </w:r>
            <w:r w:rsidRPr="00C851AE">
              <w:rPr>
                <w:sz w:val="26"/>
                <w:szCs w:val="26"/>
              </w:rPr>
              <w:t xml:space="preserve">: </w:t>
            </w:r>
            <w:r w:rsidR="00102274">
              <w:rPr>
                <w:color w:val="000000"/>
                <w:sz w:val="27"/>
                <w:szCs w:val="27"/>
              </w:rPr>
              <w:t>3. Xây dựng thư viện thân thiện trong trường tiểu học.</w:t>
            </w:r>
            <w:r w:rsidRPr="00C851AE">
              <w:rPr>
                <w:iCs/>
                <w:color w:val="242B2D"/>
                <w:sz w:val="26"/>
                <w:szCs w:val="26"/>
                <w:shd w:val="clear" w:color="auto" w:fill="FFFFFF"/>
              </w:rPr>
              <w:t>.</w:t>
            </w:r>
          </w:p>
        </w:tc>
        <w:tc>
          <w:tcPr>
            <w:tcW w:w="1643" w:type="dxa"/>
            <w:vAlign w:val="center"/>
          </w:tcPr>
          <w:p w:rsidR="00C851AE" w:rsidRPr="00C851AE" w:rsidRDefault="00C851AE" w:rsidP="00102274">
            <w:pPr>
              <w:spacing w:before="60" w:after="0" w:line="264" w:lineRule="auto"/>
              <w:jc w:val="center"/>
              <w:rPr>
                <w:sz w:val="26"/>
                <w:szCs w:val="26"/>
              </w:rPr>
            </w:pPr>
            <w:r w:rsidRPr="00C851AE">
              <w:rPr>
                <w:sz w:val="26"/>
                <w:szCs w:val="26"/>
              </w:rPr>
              <w:t>2</w:t>
            </w:r>
            <w:r w:rsidR="00102274">
              <w:rPr>
                <w:sz w:val="26"/>
                <w:szCs w:val="26"/>
              </w:rPr>
              <w:t>1</w:t>
            </w:r>
            <w:r w:rsidRPr="00C851AE">
              <w:rPr>
                <w:sz w:val="26"/>
                <w:szCs w:val="26"/>
              </w:rPr>
              <w:t>/9/201</w:t>
            </w:r>
            <w:r w:rsidR="00102274">
              <w:rPr>
                <w:sz w:val="26"/>
                <w:szCs w:val="26"/>
              </w:rPr>
              <w:t>8</w:t>
            </w:r>
          </w:p>
        </w:tc>
        <w:tc>
          <w:tcPr>
            <w:tcW w:w="2150" w:type="dxa"/>
            <w:vAlign w:val="center"/>
          </w:tcPr>
          <w:p w:rsidR="00C851AE" w:rsidRPr="00C851AE" w:rsidRDefault="00C851AE" w:rsidP="00C851AE">
            <w:pPr>
              <w:spacing w:before="60" w:after="0" w:line="264" w:lineRule="auto"/>
              <w:jc w:val="center"/>
              <w:rPr>
                <w:sz w:val="26"/>
                <w:szCs w:val="26"/>
              </w:rPr>
            </w:pPr>
            <w:r w:rsidRPr="00C851AE">
              <w:rPr>
                <w:sz w:val="26"/>
                <w:szCs w:val="26"/>
              </w:rPr>
              <w:t>Vũ Đình Thanh</w:t>
            </w:r>
          </w:p>
        </w:tc>
      </w:tr>
      <w:tr w:rsidR="00C851AE" w:rsidRPr="00C851AE" w:rsidTr="006728B0">
        <w:tc>
          <w:tcPr>
            <w:tcW w:w="630" w:type="dxa"/>
            <w:vAlign w:val="center"/>
          </w:tcPr>
          <w:p w:rsidR="00C851AE" w:rsidRPr="00C851AE" w:rsidRDefault="00C851AE" w:rsidP="00C851AE">
            <w:pPr>
              <w:spacing w:before="60" w:after="0" w:line="264" w:lineRule="auto"/>
              <w:jc w:val="center"/>
              <w:rPr>
                <w:sz w:val="26"/>
                <w:szCs w:val="26"/>
              </w:rPr>
            </w:pPr>
            <w:r w:rsidRPr="00C851AE">
              <w:rPr>
                <w:sz w:val="26"/>
                <w:szCs w:val="26"/>
              </w:rPr>
              <w:t>2</w:t>
            </w:r>
          </w:p>
        </w:tc>
        <w:tc>
          <w:tcPr>
            <w:tcW w:w="5148" w:type="dxa"/>
            <w:vAlign w:val="center"/>
          </w:tcPr>
          <w:p w:rsidR="00C851AE" w:rsidRPr="00C851AE" w:rsidRDefault="00C851AE" w:rsidP="005333AD">
            <w:pPr>
              <w:spacing w:before="60" w:after="0" w:line="264" w:lineRule="auto"/>
              <w:jc w:val="both"/>
              <w:rPr>
                <w:sz w:val="26"/>
                <w:szCs w:val="26"/>
              </w:rPr>
            </w:pPr>
            <w:r w:rsidRPr="00C851AE">
              <w:rPr>
                <w:b/>
                <w:sz w:val="26"/>
                <w:szCs w:val="26"/>
              </w:rPr>
              <w:t xml:space="preserve">Module TH </w:t>
            </w:r>
            <w:r w:rsidR="005333AD">
              <w:rPr>
                <w:b/>
                <w:sz w:val="26"/>
                <w:szCs w:val="26"/>
              </w:rPr>
              <w:t>12</w:t>
            </w:r>
            <w:r w:rsidRPr="00C851AE">
              <w:rPr>
                <w:sz w:val="26"/>
                <w:szCs w:val="26"/>
              </w:rPr>
              <w:t xml:space="preserve">: </w:t>
            </w:r>
            <w:r w:rsidR="00102274" w:rsidRPr="00102274">
              <w:rPr>
                <w:sz w:val="26"/>
                <w:szCs w:val="26"/>
              </w:rPr>
              <w:t>Lập kế hoạch dạy học tích hợp các nội dung giáo dục ở tiểu học</w:t>
            </w:r>
            <w:r w:rsidRPr="00102274">
              <w:rPr>
                <w:sz w:val="26"/>
                <w:szCs w:val="26"/>
              </w:rPr>
              <w:t>.</w:t>
            </w:r>
          </w:p>
        </w:tc>
        <w:tc>
          <w:tcPr>
            <w:tcW w:w="1643" w:type="dxa"/>
            <w:vAlign w:val="center"/>
          </w:tcPr>
          <w:p w:rsidR="00C851AE" w:rsidRPr="00C851AE" w:rsidRDefault="00C851AE" w:rsidP="00102274">
            <w:pPr>
              <w:spacing w:after="0"/>
              <w:jc w:val="center"/>
              <w:rPr>
                <w:sz w:val="26"/>
                <w:szCs w:val="26"/>
              </w:rPr>
            </w:pPr>
            <w:r w:rsidRPr="00C851AE">
              <w:rPr>
                <w:sz w:val="26"/>
                <w:szCs w:val="26"/>
              </w:rPr>
              <w:t>0</w:t>
            </w:r>
            <w:r w:rsidR="00102274">
              <w:rPr>
                <w:sz w:val="26"/>
                <w:szCs w:val="26"/>
              </w:rPr>
              <w:t>5</w:t>
            </w:r>
            <w:r w:rsidRPr="00C851AE">
              <w:rPr>
                <w:sz w:val="26"/>
                <w:szCs w:val="26"/>
              </w:rPr>
              <w:t>/10/201</w:t>
            </w:r>
            <w:r w:rsidR="00102274">
              <w:rPr>
                <w:sz w:val="26"/>
                <w:szCs w:val="26"/>
              </w:rPr>
              <w:t>8</w:t>
            </w:r>
          </w:p>
        </w:tc>
        <w:tc>
          <w:tcPr>
            <w:tcW w:w="2150" w:type="dxa"/>
            <w:vAlign w:val="center"/>
          </w:tcPr>
          <w:p w:rsidR="00C851AE" w:rsidRPr="00C851AE" w:rsidRDefault="00C851AE" w:rsidP="00C851AE">
            <w:pPr>
              <w:spacing w:after="0"/>
              <w:jc w:val="center"/>
              <w:rPr>
                <w:sz w:val="26"/>
                <w:szCs w:val="26"/>
              </w:rPr>
            </w:pPr>
            <w:r w:rsidRPr="00C851AE">
              <w:rPr>
                <w:sz w:val="26"/>
                <w:szCs w:val="26"/>
              </w:rPr>
              <w:t>Ngô Thị Thùy Dương</w:t>
            </w:r>
          </w:p>
        </w:tc>
      </w:tr>
      <w:tr w:rsidR="00C851AE" w:rsidRPr="00C851AE" w:rsidTr="006728B0">
        <w:tc>
          <w:tcPr>
            <w:tcW w:w="630" w:type="dxa"/>
            <w:vAlign w:val="center"/>
          </w:tcPr>
          <w:p w:rsidR="00C851AE" w:rsidRPr="00C851AE" w:rsidRDefault="00C851AE" w:rsidP="00C851AE">
            <w:pPr>
              <w:spacing w:before="60" w:after="0" w:line="264" w:lineRule="auto"/>
              <w:jc w:val="center"/>
              <w:rPr>
                <w:sz w:val="26"/>
                <w:szCs w:val="26"/>
              </w:rPr>
            </w:pPr>
            <w:r w:rsidRPr="00C851AE">
              <w:rPr>
                <w:sz w:val="26"/>
                <w:szCs w:val="26"/>
              </w:rPr>
              <w:t>3</w:t>
            </w:r>
          </w:p>
        </w:tc>
        <w:tc>
          <w:tcPr>
            <w:tcW w:w="5148" w:type="dxa"/>
            <w:vAlign w:val="center"/>
          </w:tcPr>
          <w:p w:rsidR="00C851AE" w:rsidRPr="00C851AE" w:rsidRDefault="00C851AE" w:rsidP="00102274">
            <w:pPr>
              <w:spacing w:before="60" w:after="0" w:line="264" w:lineRule="auto"/>
              <w:jc w:val="both"/>
              <w:rPr>
                <w:sz w:val="26"/>
                <w:szCs w:val="26"/>
              </w:rPr>
            </w:pPr>
            <w:r w:rsidRPr="00C851AE">
              <w:rPr>
                <w:b/>
                <w:sz w:val="26"/>
                <w:szCs w:val="26"/>
              </w:rPr>
              <w:t xml:space="preserve">Module </w:t>
            </w:r>
            <w:r w:rsidR="005333AD">
              <w:rPr>
                <w:b/>
                <w:sz w:val="26"/>
                <w:szCs w:val="26"/>
              </w:rPr>
              <w:t>20</w:t>
            </w:r>
            <w:r w:rsidRPr="00C851AE">
              <w:rPr>
                <w:sz w:val="26"/>
                <w:szCs w:val="26"/>
              </w:rPr>
              <w:t xml:space="preserve">: </w:t>
            </w:r>
            <w:r w:rsidR="00102274">
              <w:rPr>
                <w:color w:val="000000"/>
                <w:sz w:val="27"/>
                <w:szCs w:val="27"/>
              </w:rPr>
              <w:t xml:space="preserve">Kiến thức, kĩ năng tin học cơ bản </w:t>
            </w:r>
          </w:p>
        </w:tc>
        <w:tc>
          <w:tcPr>
            <w:tcW w:w="1643" w:type="dxa"/>
            <w:vAlign w:val="center"/>
          </w:tcPr>
          <w:p w:rsidR="00C851AE" w:rsidRPr="00C851AE" w:rsidRDefault="00C851AE" w:rsidP="00102274">
            <w:pPr>
              <w:spacing w:after="0"/>
              <w:jc w:val="center"/>
              <w:rPr>
                <w:sz w:val="26"/>
                <w:szCs w:val="26"/>
              </w:rPr>
            </w:pPr>
            <w:r w:rsidRPr="00C851AE">
              <w:rPr>
                <w:sz w:val="26"/>
                <w:szCs w:val="26"/>
              </w:rPr>
              <w:t>2</w:t>
            </w:r>
            <w:r w:rsidR="00102274">
              <w:rPr>
                <w:sz w:val="26"/>
                <w:szCs w:val="26"/>
              </w:rPr>
              <w:t>6</w:t>
            </w:r>
            <w:r w:rsidRPr="00C851AE">
              <w:rPr>
                <w:sz w:val="26"/>
                <w:szCs w:val="26"/>
              </w:rPr>
              <w:t>/10/201</w:t>
            </w:r>
            <w:r w:rsidR="00102274">
              <w:rPr>
                <w:sz w:val="26"/>
                <w:szCs w:val="26"/>
              </w:rPr>
              <w:t>8</w:t>
            </w:r>
          </w:p>
        </w:tc>
        <w:tc>
          <w:tcPr>
            <w:tcW w:w="2150" w:type="dxa"/>
            <w:vAlign w:val="center"/>
          </w:tcPr>
          <w:p w:rsidR="00C851AE" w:rsidRPr="00C851AE" w:rsidRDefault="00C851AE" w:rsidP="00C851AE">
            <w:pPr>
              <w:spacing w:after="0"/>
              <w:jc w:val="center"/>
              <w:rPr>
                <w:sz w:val="26"/>
                <w:szCs w:val="26"/>
              </w:rPr>
            </w:pPr>
            <w:r w:rsidRPr="00C851AE">
              <w:rPr>
                <w:sz w:val="26"/>
                <w:szCs w:val="26"/>
              </w:rPr>
              <w:t>Vũ Đình Thanh</w:t>
            </w:r>
          </w:p>
        </w:tc>
      </w:tr>
      <w:tr w:rsidR="00C851AE" w:rsidRPr="00C851AE" w:rsidTr="006728B0">
        <w:tc>
          <w:tcPr>
            <w:tcW w:w="630" w:type="dxa"/>
            <w:vAlign w:val="center"/>
          </w:tcPr>
          <w:p w:rsidR="00C851AE" w:rsidRPr="00C851AE" w:rsidRDefault="00C851AE" w:rsidP="00C851AE">
            <w:pPr>
              <w:spacing w:before="60" w:after="0" w:line="264" w:lineRule="auto"/>
              <w:jc w:val="center"/>
              <w:rPr>
                <w:sz w:val="26"/>
                <w:szCs w:val="26"/>
              </w:rPr>
            </w:pPr>
            <w:r w:rsidRPr="00C851AE">
              <w:rPr>
                <w:sz w:val="26"/>
                <w:szCs w:val="26"/>
              </w:rPr>
              <w:t>4</w:t>
            </w:r>
          </w:p>
        </w:tc>
        <w:tc>
          <w:tcPr>
            <w:tcW w:w="5148" w:type="dxa"/>
            <w:vAlign w:val="center"/>
          </w:tcPr>
          <w:p w:rsidR="00C851AE" w:rsidRPr="00C851AE" w:rsidRDefault="00C851AE" w:rsidP="005333AD">
            <w:pPr>
              <w:spacing w:before="60" w:after="0" w:line="264" w:lineRule="auto"/>
              <w:jc w:val="both"/>
              <w:rPr>
                <w:sz w:val="26"/>
                <w:szCs w:val="26"/>
              </w:rPr>
            </w:pPr>
            <w:r w:rsidRPr="00C851AE">
              <w:rPr>
                <w:b/>
                <w:sz w:val="26"/>
                <w:szCs w:val="26"/>
              </w:rPr>
              <w:t>Module TH 4</w:t>
            </w:r>
            <w:r w:rsidR="005333AD">
              <w:rPr>
                <w:b/>
                <w:sz w:val="26"/>
                <w:szCs w:val="26"/>
              </w:rPr>
              <w:t>2</w:t>
            </w:r>
            <w:r w:rsidRPr="00C851AE">
              <w:rPr>
                <w:sz w:val="26"/>
                <w:szCs w:val="26"/>
              </w:rPr>
              <w:t xml:space="preserve">: </w:t>
            </w:r>
            <w:r w:rsidR="00102274">
              <w:rPr>
                <w:color w:val="000000"/>
                <w:sz w:val="27"/>
                <w:szCs w:val="27"/>
              </w:rPr>
              <w:t>hực hành giáo dục kỹ năng sống trong một số hoạt động ngoại khoá ở tiểu học</w:t>
            </w:r>
            <w:r w:rsidRPr="00C851AE">
              <w:rPr>
                <w:sz w:val="26"/>
                <w:szCs w:val="26"/>
              </w:rPr>
              <w:t>.</w:t>
            </w:r>
          </w:p>
        </w:tc>
        <w:tc>
          <w:tcPr>
            <w:tcW w:w="1643" w:type="dxa"/>
            <w:vAlign w:val="center"/>
          </w:tcPr>
          <w:p w:rsidR="00C851AE" w:rsidRPr="00C851AE" w:rsidRDefault="00102274" w:rsidP="00102274">
            <w:pPr>
              <w:spacing w:after="0"/>
              <w:jc w:val="center"/>
              <w:rPr>
                <w:sz w:val="26"/>
                <w:szCs w:val="26"/>
              </w:rPr>
            </w:pPr>
            <w:r>
              <w:rPr>
                <w:sz w:val="26"/>
                <w:szCs w:val="26"/>
              </w:rPr>
              <w:t>09</w:t>
            </w:r>
            <w:r w:rsidR="00C851AE" w:rsidRPr="00C851AE">
              <w:rPr>
                <w:sz w:val="26"/>
                <w:szCs w:val="26"/>
              </w:rPr>
              <w:t>/11/201</w:t>
            </w:r>
            <w:r>
              <w:rPr>
                <w:sz w:val="26"/>
                <w:szCs w:val="26"/>
              </w:rPr>
              <w:t>8</w:t>
            </w:r>
          </w:p>
        </w:tc>
        <w:tc>
          <w:tcPr>
            <w:tcW w:w="2150" w:type="dxa"/>
            <w:vAlign w:val="center"/>
          </w:tcPr>
          <w:p w:rsidR="00C851AE" w:rsidRPr="00C851AE" w:rsidRDefault="00C851AE" w:rsidP="00C851AE">
            <w:pPr>
              <w:spacing w:after="0"/>
              <w:jc w:val="center"/>
              <w:rPr>
                <w:sz w:val="26"/>
                <w:szCs w:val="26"/>
              </w:rPr>
            </w:pPr>
            <w:r w:rsidRPr="00C851AE">
              <w:rPr>
                <w:sz w:val="26"/>
                <w:szCs w:val="26"/>
              </w:rPr>
              <w:t>Ngô Thị Thùy Dương</w:t>
            </w:r>
          </w:p>
        </w:tc>
      </w:tr>
    </w:tbl>
    <w:p w:rsidR="00C851AE" w:rsidRPr="00C851AE" w:rsidRDefault="00C851AE" w:rsidP="00C851AE">
      <w:pPr>
        <w:spacing w:before="60" w:after="0" w:line="264" w:lineRule="auto"/>
        <w:ind w:firstLine="567"/>
        <w:jc w:val="both"/>
        <w:rPr>
          <w:sz w:val="26"/>
          <w:szCs w:val="26"/>
        </w:rPr>
      </w:pPr>
      <w:r w:rsidRPr="00C851AE">
        <w:rPr>
          <w:sz w:val="26"/>
          <w:szCs w:val="26"/>
        </w:rPr>
        <w:lastRenderedPageBreak/>
        <w:t>- Tài liệu triển khai và học tập các Module: thực hiện theo tài liệu được cấp phát và các tài liệu nghiên cứu.</w:t>
      </w:r>
    </w:p>
    <w:p w:rsidR="00C851AE" w:rsidRPr="00C851AE" w:rsidRDefault="00C851AE" w:rsidP="00C851AE">
      <w:pPr>
        <w:spacing w:before="60" w:after="0" w:line="264" w:lineRule="auto"/>
        <w:ind w:firstLine="567"/>
        <w:jc w:val="both"/>
        <w:rPr>
          <w:sz w:val="26"/>
          <w:szCs w:val="26"/>
        </w:rPr>
      </w:pPr>
      <w:r w:rsidRPr="00C851AE">
        <w:rPr>
          <w:sz w:val="26"/>
          <w:szCs w:val="26"/>
        </w:rPr>
        <w:t>- Thời gian kết thúc BDTX năm học 201</w:t>
      </w:r>
      <w:r w:rsidR="00102274">
        <w:rPr>
          <w:sz w:val="26"/>
          <w:szCs w:val="26"/>
        </w:rPr>
        <w:t>8</w:t>
      </w:r>
      <w:r w:rsidRPr="00C851AE">
        <w:rPr>
          <w:sz w:val="26"/>
          <w:szCs w:val="26"/>
        </w:rPr>
        <w:t>-201</w:t>
      </w:r>
      <w:r w:rsidR="00102274">
        <w:rPr>
          <w:sz w:val="26"/>
          <w:szCs w:val="26"/>
        </w:rPr>
        <w:t>9</w:t>
      </w:r>
      <w:r w:rsidRPr="00C851AE">
        <w:rPr>
          <w:sz w:val="26"/>
          <w:szCs w:val="26"/>
        </w:rPr>
        <w:t xml:space="preserve"> là cuối tháng 3/201</w:t>
      </w:r>
      <w:r w:rsidR="00102274">
        <w:rPr>
          <w:sz w:val="26"/>
          <w:szCs w:val="26"/>
        </w:rPr>
        <w:t>9</w:t>
      </w:r>
      <w:r w:rsidRPr="00C851AE">
        <w:rPr>
          <w:sz w:val="26"/>
          <w:szCs w:val="26"/>
        </w:rPr>
        <w:t>.</w:t>
      </w:r>
    </w:p>
    <w:p w:rsidR="00C851AE" w:rsidRPr="00C851AE" w:rsidRDefault="00C851AE" w:rsidP="00C851AE">
      <w:pPr>
        <w:spacing w:before="60" w:after="0" w:line="264" w:lineRule="auto"/>
        <w:ind w:firstLine="567"/>
        <w:jc w:val="both"/>
        <w:rPr>
          <w:sz w:val="26"/>
          <w:szCs w:val="26"/>
        </w:rPr>
      </w:pPr>
      <w:r w:rsidRPr="00C851AE">
        <w:rPr>
          <w:sz w:val="26"/>
          <w:szCs w:val="26"/>
        </w:rPr>
        <w:t>- Tài liệu BDTX giáo viên giáo sử dụng sách và tài liệu trên máy tính.</w:t>
      </w:r>
    </w:p>
    <w:p w:rsidR="00C851AE" w:rsidRPr="00C851AE" w:rsidRDefault="00C851AE" w:rsidP="00C851AE">
      <w:pPr>
        <w:spacing w:before="60" w:after="0" w:line="264" w:lineRule="auto"/>
        <w:ind w:firstLine="567"/>
        <w:jc w:val="both"/>
        <w:rPr>
          <w:sz w:val="26"/>
          <w:szCs w:val="26"/>
        </w:rPr>
      </w:pPr>
      <w:r w:rsidRPr="00C851AE">
        <w:rPr>
          <w:sz w:val="26"/>
          <w:szCs w:val="26"/>
        </w:rPr>
        <w:t>- Mỗi giáo viên tự xây dựng kế hoạch bồi dưỡng thường xuyên: kế hoạch phải nêu rõ mục tiêu, nội dung, hình thức BDTX.</w:t>
      </w:r>
    </w:p>
    <w:p w:rsidR="00C851AE" w:rsidRPr="00C851AE" w:rsidRDefault="00C851AE" w:rsidP="00C851AE">
      <w:pPr>
        <w:spacing w:before="60" w:after="0" w:line="264" w:lineRule="auto"/>
        <w:ind w:firstLine="567"/>
        <w:jc w:val="both"/>
        <w:rPr>
          <w:b/>
          <w:sz w:val="26"/>
          <w:szCs w:val="26"/>
        </w:rPr>
      </w:pPr>
      <w:r w:rsidRPr="00C851AE">
        <w:rPr>
          <w:b/>
          <w:sz w:val="26"/>
          <w:szCs w:val="26"/>
        </w:rPr>
        <w:t>IV. ĐỐI TƯỢNG ĐƯỢC MIỄN GIẢM:</w:t>
      </w:r>
    </w:p>
    <w:p w:rsidR="00C851AE" w:rsidRPr="00C851AE" w:rsidRDefault="00C851AE" w:rsidP="00C851AE">
      <w:pPr>
        <w:pStyle w:val="ListParagraph"/>
        <w:numPr>
          <w:ilvl w:val="0"/>
          <w:numId w:val="2"/>
        </w:numPr>
        <w:spacing w:before="60" w:line="264" w:lineRule="auto"/>
        <w:jc w:val="both"/>
        <w:rPr>
          <w:szCs w:val="26"/>
        </w:rPr>
      </w:pPr>
      <w:r w:rsidRPr="00C851AE">
        <w:rPr>
          <w:b/>
          <w:szCs w:val="26"/>
        </w:rPr>
        <w:t>Miễn</w:t>
      </w:r>
      <w:r w:rsidRPr="00C851AE">
        <w:rPr>
          <w:szCs w:val="26"/>
        </w:rPr>
        <w:t>: CBQL, Giáo viên sẽ nghỉ hưu trong năm học 201</w:t>
      </w:r>
      <w:r w:rsidR="00102274">
        <w:rPr>
          <w:szCs w:val="26"/>
        </w:rPr>
        <w:t>8</w:t>
      </w:r>
      <w:r w:rsidRPr="00C851AE">
        <w:rPr>
          <w:szCs w:val="26"/>
        </w:rPr>
        <w:t>-201</w:t>
      </w:r>
      <w:r w:rsidR="00102274">
        <w:rPr>
          <w:szCs w:val="26"/>
        </w:rPr>
        <w:t>9</w:t>
      </w:r>
      <w:r w:rsidRPr="00C851AE">
        <w:rPr>
          <w:szCs w:val="26"/>
        </w:rPr>
        <w:t>.</w:t>
      </w:r>
    </w:p>
    <w:p w:rsidR="00C851AE" w:rsidRPr="00C851AE" w:rsidRDefault="00C851AE" w:rsidP="00C851AE">
      <w:pPr>
        <w:pStyle w:val="ListParagraph"/>
        <w:numPr>
          <w:ilvl w:val="0"/>
          <w:numId w:val="2"/>
        </w:numPr>
        <w:spacing w:before="60" w:line="264" w:lineRule="auto"/>
        <w:jc w:val="both"/>
        <w:rPr>
          <w:szCs w:val="26"/>
        </w:rPr>
      </w:pPr>
      <w:r w:rsidRPr="00C851AE">
        <w:rPr>
          <w:b/>
          <w:szCs w:val="26"/>
        </w:rPr>
        <w:t>Giảm</w:t>
      </w:r>
      <w:r w:rsidRPr="00C851AE">
        <w:rPr>
          <w:szCs w:val="26"/>
        </w:rPr>
        <w:t xml:space="preserve">: </w:t>
      </w:r>
    </w:p>
    <w:p w:rsidR="00C851AE" w:rsidRPr="00C851AE" w:rsidRDefault="00C851AE" w:rsidP="00C851AE">
      <w:pPr>
        <w:pStyle w:val="ListParagraph"/>
        <w:numPr>
          <w:ilvl w:val="0"/>
          <w:numId w:val="3"/>
        </w:numPr>
        <w:spacing w:before="60" w:line="264" w:lineRule="auto"/>
        <w:jc w:val="both"/>
        <w:rPr>
          <w:szCs w:val="26"/>
        </w:rPr>
      </w:pPr>
      <w:r w:rsidRPr="00C851AE">
        <w:rPr>
          <w:szCs w:val="26"/>
        </w:rPr>
        <w:t>CBQL, giáo viên bị đau ốm không đi lại được</w:t>
      </w:r>
    </w:p>
    <w:p w:rsidR="00C851AE" w:rsidRPr="00C851AE" w:rsidRDefault="00C851AE" w:rsidP="00C851AE">
      <w:pPr>
        <w:pStyle w:val="ListParagraph"/>
        <w:numPr>
          <w:ilvl w:val="0"/>
          <w:numId w:val="3"/>
        </w:numPr>
        <w:spacing w:before="60" w:line="264" w:lineRule="auto"/>
        <w:jc w:val="both"/>
        <w:rPr>
          <w:szCs w:val="26"/>
        </w:rPr>
      </w:pPr>
      <w:r w:rsidRPr="00C851AE">
        <w:rPr>
          <w:szCs w:val="26"/>
        </w:rPr>
        <w:t>CBQL, giáo viên tham gia báo cáo nội dung BDTX nào thì được giảm nội dung BDTX đó. ( trong 3 nội dung trên)</w:t>
      </w:r>
    </w:p>
    <w:p w:rsidR="00C851AE" w:rsidRPr="00C851AE" w:rsidRDefault="00C851AE" w:rsidP="00C851AE">
      <w:pPr>
        <w:pStyle w:val="ListParagraph"/>
        <w:numPr>
          <w:ilvl w:val="0"/>
          <w:numId w:val="3"/>
        </w:numPr>
        <w:spacing w:before="60" w:line="264" w:lineRule="auto"/>
        <w:jc w:val="both"/>
        <w:rPr>
          <w:szCs w:val="26"/>
        </w:rPr>
      </w:pPr>
      <w:r w:rsidRPr="00C851AE">
        <w:rPr>
          <w:szCs w:val="26"/>
        </w:rPr>
        <w:t>CBQL, giáo viên đi công tác theo quyết định của Sở GDĐT, phòng GDĐT trong thời gian tổ chức nội dung BDTX nào thì giảm nội dung đó, sau đó phải tự bổ sung</w:t>
      </w:r>
    </w:p>
    <w:p w:rsidR="00C851AE" w:rsidRPr="00C851AE" w:rsidRDefault="00C851AE" w:rsidP="00C851AE">
      <w:pPr>
        <w:pStyle w:val="ListParagraph"/>
        <w:numPr>
          <w:ilvl w:val="0"/>
          <w:numId w:val="2"/>
        </w:numPr>
        <w:spacing w:before="60" w:line="264" w:lineRule="auto"/>
        <w:jc w:val="both"/>
        <w:rPr>
          <w:b/>
          <w:szCs w:val="26"/>
        </w:rPr>
      </w:pPr>
      <w:r w:rsidRPr="00C851AE">
        <w:rPr>
          <w:b/>
          <w:szCs w:val="26"/>
        </w:rPr>
        <w:t xml:space="preserve">Hoãn: </w:t>
      </w:r>
    </w:p>
    <w:p w:rsidR="00C851AE" w:rsidRPr="00C851AE" w:rsidRDefault="00C851AE" w:rsidP="00C851AE">
      <w:pPr>
        <w:pStyle w:val="ListParagraph"/>
        <w:numPr>
          <w:ilvl w:val="0"/>
          <w:numId w:val="3"/>
        </w:numPr>
        <w:spacing w:before="60" w:line="264" w:lineRule="auto"/>
        <w:jc w:val="both"/>
        <w:rPr>
          <w:szCs w:val="26"/>
        </w:rPr>
      </w:pPr>
      <w:r w:rsidRPr="00C851AE">
        <w:rPr>
          <w:szCs w:val="26"/>
        </w:rPr>
        <w:t>CBQL, giáo viên đang nghỉ hộ sản, nếu thời gian hộ sản nằm trong chu kỳ BDTX của năm học.</w:t>
      </w:r>
    </w:p>
    <w:p w:rsidR="00C851AE" w:rsidRPr="00C851AE" w:rsidRDefault="00C851AE" w:rsidP="00C851AE">
      <w:pPr>
        <w:pStyle w:val="ListParagraph"/>
        <w:numPr>
          <w:ilvl w:val="0"/>
          <w:numId w:val="3"/>
        </w:numPr>
        <w:spacing w:before="60" w:line="264" w:lineRule="auto"/>
        <w:jc w:val="both"/>
        <w:rPr>
          <w:szCs w:val="26"/>
        </w:rPr>
      </w:pPr>
      <w:r w:rsidRPr="00C851AE">
        <w:rPr>
          <w:szCs w:val="26"/>
        </w:rPr>
        <w:t>CBQL, giáo viên được sở GDĐT, Phòng GDĐT cho phép hoãn vì lý do cá nhân. Sau đó phải tự bồi dưỡng.</w:t>
      </w:r>
    </w:p>
    <w:p w:rsidR="00C851AE" w:rsidRPr="00C851AE" w:rsidRDefault="00C851AE" w:rsidP="00C851AE">
      <w:pPr>
        <w:spacing w:before="60" w:after="0" w:line="264" w:lineRule="auto"/>
        <w:ind w:firstLine="567"/>
        <w:jc w:val="both"/>
        <w:rPr>
          <w:b/>
          <w:sz w:val="26"/>
          <w:szCs w:val="26"/>
        </w:rPr>
      </w:pPr>
      <w:r w:rsidRPr="00C851AE">
        <w:rPr>
          <w:b/>
          <w:sz w:val="26"/>
          <w:szCs w:val="26"/>
        </w:rPr>
        <w:t>V. ĐÁNH GIÁ VÀ CÔNG NHẬN KẾT QUẢ BDTX</w:t>
      </w:r>
    </w:p>
    <w:p w:rsidR="00C851AE" w:rsidRPr="00C851AE" w:rsidRDefault="00C851AE" w:rsidP="00C851AE">
      <w:pPr>
        <w:spacing w:after="0"/>
        <w:ind w:firstLine="709"/>
        <w:jc w:val="both"/>
        <w:rPr>
          <w:sz w:val="26"/>
          <w:szCs w:val="26"/>
        </w:rPr>
      </w:pPr>
      <w:r w:rsidRPr="00C851AE">
        <w:rPr>
          <w:sz w:val="26"/>
          <w:szCs w:val="26"/>
        </w:rPr>
        <w:t xml:space="preserve">- Thực hiện đánh giá việc BDTX theo công văn 26/2012/TT-BGDĐT ngày 10/7/2012 của Bộ Giáo dục và Đào tạo V/v Ban hành quy chế Bồi dưỡng thường xuyên cho giáo viên và </w:t>
      </w:r>
      <w:r w:rsidR="00102274" w:rsidRPr="00C851AE">
        <w:rPr>
          <w:sz w:val="26"/>
          <w:szCs w:val="26"/>
        </w:rPr>
        <w:t xml:space="preserve">Căn cứ vào kế hoạch số </w:t>
      </w:r>
      <w:r w:rsidR="00102274">
        <w:rPr>
          <w:sz w:val="26"/>
          <w:szCs w:val="26"/>
        </w:rPr>
        <w:t>61</w:t>
      </w:r>
      <w:r w:rsidR="00102274" w:rsidRPr="00C851AE">
        <w:rPr>
          <w:sz w:val="26"/>
          <w:szCs w:val="26"/>
        </w:rPr>
        <w:t xml:space="preserve">0/KH-PGDĐT ngày </w:t>
      </w:r>
      <w:r w:rsidR="00102274">
        <w:rPr>
          <w:sz w:val="26"/>
          <w:szCs w:val="26"/>
        </w:rPr>
        <w:t>15</w:t>
      </w:r>
      <w:r w:rsidR="00102274" w:rsidRPr="00C851AE">
        <w:rPr>
          <w:sz w:val="26"/>
          <w:szCs w:val="26"/>
        </w:rPr>
        <w:t xml:space="preserve"> tháng 8 năm 201</w:t>
      </w:r>
      <w:r w:rsidR="00102274">
        <w:rPr>
          <w:sz w:val="26"/>
          <w:szCs w:val="26"/>
        </w:rPr>
        <w:t>8</w:t>
      </w:r>
      <w:r w:rsidR="00102274" w:rsidRPr="00C851AE">
        <w:rPr>
          <w:sz w:val="26"/>
          <w:szCs w:val="26"/>
        </w:rPr>
        <w:t xml:space="preserve"> của Phòng GD&amp;ĐT Bắc Tân Uyên về kế hoạch BDTX cán bộ quản lý, giáo viên Tiểu học năm học 201</w:t>
      </w:r>
      <w:r w:rsidR="00102274">
        <w:rPr>
          <w:sz w:val="26"/>
          <w:szCs w:val="26"/>
        </w:rPr>
        <w:t>8</w:t>
      </w:r>
      <w:r w:rsidR="00102274" w:rsidRPr="00C851AE">
        <w:rPr>
          <w:sz w:val="26"/>
          <w:szCs w:val="26"/>
        </w:rPr>
        <w:t>-201</w:t>
      </w:r>
      <w:r w:rsidR="00102274">
        <w:rPr>
          <w:sz w:val="26"/>
          <w:szCs w:val="26"/>
        </w:rPr>
        <w:t>9</w:t>
      </w:r>
      <w:r w:rsidRPr="00C851AE">
        <w:rPr>
          <w:sz w:val="26"/>
          <w:szCs w:val="26"/>
        </w:rPr>
        <w:t>;</w:t>
      </w:r>
    </w:p>
    <w:p w:rsidR="00C851AE" w:rsidRPr="00C851AE" w:rsidRDefault="00C851AE" w:rsidP="00C851AE">
      <w:pPr>
        <w:spacing w:before="60" w:after="0" w:line="264" w:lineRule="auto"/>
        <w:ind w:firstLine="567"/>
        <w:jc w:val="both"/>
        <w:rPr>
          <w:sz w:val="26"/>
          <w:szCs w:val="26"/>
        </w:rPr>
      </w:pPr>
      <w:r w:rsidRPr="00C851AE">
        <w:rPr>
          <w:sz w:val="26"/>
          <w:szCs w:val="26"/>
        </w:rPr>
        <w:t>Cuối tháng 3/201</w:t>
      </w:r>
      <w:r w:rsidR="00102274">
        <w:rPr>
          <w:sz w:val="26"/>
          <w:szCs w:val="26"/>
        </w:rPr>
        <w:t>9</w:t>
      </w:r>
      <w:r w:rsidRPr="00C851AE">
        <w:rPr>
          <w:sz w:val="26"/>
          <w:szCs w:val="26"/>
        </w:rPr>
        <w:t xml:space="preserve"> căn cứ đánh giá kết quả BDTX của giáo viên là kết quả việc thực hiện kế hoạch BDTX của giáo viên đã được phê duyệt và kết quả đạt được của nội dung bồi dưỡng 1, nội dung bồi dưỡng 2 và các module thuộc nội dung bồi dưỡng 3 sẽ tổ chức đánh giá và công nhận kết quả BDTX trong năm học 201</w:t>
      </w:r>
      <w:r w:rsidR="00102274">
        <w:rPr>
          <w:sz w:val="26"/>
          <w:szCs w:val="26"/>
        </w:rPr>
        <w:t>8</w:t>
      </w:r>
      <w:r w:rsidRPr="00C851AE">
        <w:rPr>
          <w:sz w:val="26"/>
          <w:szCs w:val="26"/>
        </w:rPr>
        <w:t>-201</w:t>
      </w:r>
      <w:r w:rsidR="00102274">
        <w:rPr>
          <w:sz w:val="26"/>
          <w:szCs w:val="26"/>
        </w:rPr>
        <w:t>9</w:t>
      </w:r>
      <w:r w:rsidRPr="00C851AE">
        <w:rPr>
          <w:sz w:val="26"/>
          <w:szCs w:val="26"/>
        </w:rPr>
        <w:t>.</w:t>
      </w:r>
    </w:p>
    <w:p w:rsidR="00C851AE" w:rsidRPr="00C851AE" w:rsidRDefault="00C851AE" w:rsidP="00C851AE">
      <w:pPr>
        <w:spacing w:before="60" w:after="0" w:line="264" w:lineRule="auto"/>
        <w:ind w:firstLine="567"/>
        <w:jc w:val="both"/>
        <w:rPr>
          <w:b/>
          <w:i/>
          <w:sz w:val="26"/>
          <w:szCs w:val="26"/>
        </w:rPr>
      </w:pPr>
      <w:r w:rsidRPr="00C851AE">
        <w:rPr>
          <w:b/>
          <w:i/>
          <w:sz w:val="26"/>
          <w:szCs w:val="26"/>
        </w:rPr>
        <w:t>Trên đây là kế hoạch thực hiện Bồi dưỡng thường xuyên năm học 201</w:t>
      </w:r>
      <w:r w:rsidR="00102274">
        <w:rPr>
          <w:b/>
          <w:i/>
          <w:sz w:val="26"/>
          <w:szCs w:val="26"/>
        </w:rPr>
        <w:t>8</w:t>
      </w:r>
      <w:r w:rsidRPr="00C851AE">
        <w:rPr>
          <w:b/>
          <w:i/>
          <w:sz w:val="26"/>
          <w:szCs w:val="26"/>
        </w:rPr>
        <w:t>-201</w:t>
      </w:r>
      <w:r w:rsidR="00102274">
        <w:rPr>
          <w:b/>
          <w:i/>
          <w:sz w:val="26"/>
          <w:szCs w:val="26"/>
        </w:rPr>
        <w:t>9</w:t>
      </w:r>
      <w:r w:rsidRPr="00C851AE">
        <w:rPr>
          <w:b/>
          <w:i/>
          <w:sz w:val="26"/>
          <w:szCs w:val="26"/>
        </w:rPr>
        <w:t xml:space="preserve"> của Trường Tiểu học Tân Lập. Đề nghị các cán bộ, giáo viên căn cứ vào kế hoạch này xây dựng kế hoạch tự bồi dưỡng và tham gia học tập đầy đủ, nghiêm túc.</w:t>
      </w:r>
    </w:p>
    <w:p w:rsidR="00C851AE" w:rsidRPr="00445648" w:rsidRDefault="00C851AE" w:rsidP="00C851AE">
      <w:pPr>
        <w:spacing w:before="60" w:after="0" w:line="264" w:lineRule="auto"/>
        <w:ind w:firstLine="567"/>
        <w:jc w:val="both"/>
        <w:rPr>
          <w:b/>
          <w:i/>
          <w:szCs w:val="26"/>
        </w:rPr>
      </w:pPr>
    </w:p>
    <w:p w:rsidR="00C851AE" w:rsidRPr="0082504F" w:rsidRDefault="00C851AE" w:rsidP="00C851AE">
      <w:pPr>
        <w:tabs>
          <w:tab w:val="center" w:pos="6521"/>
        </w:tabs>
        <w:spacing w:after="0" w:line="264" w:lineRule="auto"/>
        <w:jc w:val="both"/>
        <w:rPr>
          <w:szCs w:val="26"/>
        </w:rPr>
      </w:pPr>
      <w:r w:rsidRPr="0082504F">
        <w:rPr>
          <w:i/>
          <w:sz w:val="22"/>
        </w:rPr>
        <w:t>Nơi nhận:</w:t>
      </w:r>
      <w:r w:rsidRPr="0082504F">
        <w:rPr>
          <w:sz w:val="22"/>
        </w:rPr>
        <w:tab/>
      </w:r>
      <w:r w:rsidRPr="0082504F">
        <w:rPr>
          <w:b/>
          <w:szCs w:val="26"/>
        </w:rPr>
        <w:t>HIỆU TRƯỞNG</w:t>
      </w:r>
    </w:p>
    <w:p w:rsidR="00C851AE" w:rsidRPr="0082504F" w:rsidRDefault="00C851AE" w:rsidP="00C851AE">
      <w:pPr>
        <w:tabs>
          <w:tab w:val="center" w:pos="6521"/>
        </w:tabs>
        <w:spacing w:after="0" w:line="264" w:lineRule="auto"/>
        <w:jc w:val="both"/>
        <w:rPr>
          <w:szCs w:val="26"/>
        </w:rPr>
      </w:pPr>
      <w:r w:rsidRPr="0082504F">
        <w:rPr>
          <w:sz w:val="22"/>
        </w:rPr>
        <w:t>- Phòng GD&amp;ĐT;</w:t>
      </w:r>
    </w:p>
    <w:p w:rsidR="00C851AE" w:rsidRPr="0082504F" w:rsidRDefault="00C851AE" w:rsidP="00C851AE">
      <w:pPr>
        <w:tabs>
          <w:tab w:val="center" w:pos="6521"/>
        </w:tabs>
        <w:spacing w:after="0" w:line="264" w:lineRule="auto"/>
        <w:jc w:val="both"/>
        <w:rPr>
          <w:szCs w:val="26"/>
        </w:rPr>
      </w:pPr>
      <w:r w:rsidRPr="0082504F">
        <w:rPr>
          <w:sz w:val="22"/>
        </w:rPr>
        <w:t>- CBGV thực hiện BDTX;</w:t>
      </w:r>
    </w:p>
    <w:p w:rsidR="00C851AE" w:rsidRPr="0082504F" w:rsidRDefault="00C851AE" w:rsidP="00C851AE">
      <w:pPr>
        <w:tabs>
          <w:tab w:val="center" w:pos="6521"/>
        </w:tabs>
        <w:spacing w:after="0" w:line="264" w:lineRule="auto"/>
        <w:jc w:val="both"/>
        <w:rPr>
          <w:szCs w:val="26"/>
        </w:rPr>
      </w:pPr>
      <w:r w:rsidRPr="0082504F">
        <w:rPr>
          <w:sz w:val="22"/>
        </w:rPr>
        <w:t>- Lưu: VT.</w:t>
      </w:r>
    </w:p>
    <w:p w:rsidR="00C851AE" w:rsidRDefault="00C851AE" w:rsidP="00C851AE">
      <w:pPr>
        <w:tabs>
          <w:tab w:val="center" w:pos="6521"/>
        </w:tabs>
        <w:spacing w:before="60" w:after="0" w:line="264" w:lineRule="auto"/>
        <w:jc w:val="both"/>
        <w:rPr>
          <w:szCs w:val="26"/>
        </w:rPr>
      </w:pPr>
    </w:p>
    <w:p w:rsidR="00DE6588" w:rsidRDefault="00DE6588" w:rsidP="00C851AE">
      <w:pPr>
        <w:tabs>
          <w:tab w:val="center" w:pos="6521"/>
        </w:tabs>
        <w:spacing w:before="60" w:after="0" w:line="264" w:lineRule="auto"/>
        <w:jc w:val="both"/>
        <w:rPr>
          <w:b/>
          <w:szCs w:val="26"/>
        </w:rPr>
      </w:pPr>
    </w:p>
    <w:p w:rsidR="00DE6588" w:rsidRDefault="00DE6588" w:rsidP="00C851AE">
      <w:pPr>
        <w:tabs>
          <w:tab w:val="center" w:pos="6521"/>
        </w:tabs>
        <w:spacing w:before="60" w:after="0" w:line="264" w:lineRule="auto"/>
        <w:jc w:val="both"/>
        <w:rPr>
          <w:b/>
          <w:szCs w:val="26"/>
        </w:rPr>
      </w:pPr>
    </w:p>
    <w:p w:rsidR="00116BBF" w:rsidRDefault="00116BBF" w:rsidP="00C851AE">
      <w:pPr>
        <w:tabs>
          <w:tab w:val="center" w:pos="6521"/>
        </w:tabs>
        <w:spacing w:before="60" w:after="0" w:line="264" w:lineRule="auto"/>
        <w:jc w:val="both"/>
        <w:rPr>
          <w:b/>
          <w:szCs w:val="26"/>
        </w:rPr>
      </w:pPr>
    </w:p>
    <w:p w:rsidR="00116BBF" w:rsidRDefault="00116BBF" w:rsidP="00C851AE">
      <w:pPr>
        <w:tabs>
          <w:tab w:val="center" w:pos="6521"/>
        </w:tabs>
        <w:spacing w:before="60" w:after="0" w:line="264" w:lineRule="auto"/>
        <w:jc w:val="both"/>
        <w:rPr>
          <w:b/>
          <w:szCs w:val="26"/>
        </w:rPr>
      </w:pPr>
    </w:p>
    <w:p w:rsidR="00C851AE" w:rsidRDefault="00C851AE" w:rsidP="00C851AE">
      <w:pPr>
        <w:tabs>
          <w:tab w:val="center" w:pos="6521"/>
        </w:tabs>
        <w:spacing w:before="60" w:after="0" w:line="264" w:lineRule="auto"/>
        <w:jc w:val="both"/>
        <w:rPr>
          <w:b/>
          <w:szCs w:val="26"/>
        </w:rPr>
      </w:pPr>
      <w:bookmarkStart w:id="0" w:name="_GoBack"/>
      <w:bookmarkEnd w:id="0"/>
      <w:r w:rsidRPr="00743128">
        <w:rPr>
          <w:b/>
          <w:szCs w:val="26"/>
        </w:rPr>
        <w:lastRenderedPageBreak/>
        <w:t>Duyệt củ</w:t>
      </w:r>
      <w:r>
        <w:rPr>
          <w:b/>
          <w:szCs w:val="26"/>
        </w:rPr>
        <w:t>a Phòng GDĐT B</w:t>
      </w:r>
      <w:r w:rsidRPr="00743128">
        <w:rPr>
          <w:b/>
          <w:szCs w:val="26"/>
        </w:rPr>
        <w:t>ắ</w:t>
      </w:r>
      <w:r>
        <w:rPr>
          <w:b/>
          <w:szCs w:val="26"/>
        </w:rPr>
        <w:t>c T</w:t>
      </w:r>
      <w:r w:rsidRPr="00743128">
        <w:rPr>
          <w:b/>
          <w:szCs w:val="26"/>
        </w:rPr>
        <w:t>ân Uyên</w:t>
      </w:r>
    </w:p>
    <w:p w:rsidR="00C851AE" w:rsidRDefault="00C851AE" w:rsidP="00C851AE">
      <w:pPr>
        <w:tabs>
          <w:tab w:val="center" w:pos="6521"/>
        </w:tabs>
        <w:spacing w:before="60" w:after="0" w:line="264" w:lineRule="auto"/>
        <w:jc w:val="both"/>
        <w:rPr>
          <w:szCs w:val="26"/>
        </w:rPr>
      </w:pPr>
      <w:r>
        <w:rPr>
          <w:szCs w:val="26"/>
        </w:rPr>
        <w:t>………………………………………………………………..</w:t>
      </w:r>
    </w:p>
    <w:p w:rsidR="00C851AE" w:rsidRDefault="00C851AE" w:rsidP="00C851AE">
      <w:pPr>
        <w:tabs>
          <w:tab w:val="center" w:pos="6521"/>
        </w:tabs>
        <w:spacing w:before="60" w:after="0" w:line="264" w:lineRule="auto"/>
        <w:jc w:val="both"/>
        <w:rPr>
          <w:szCs w:val="26"/>
        </w:rPr>
      </w:pPr>
      <w:r>
        <w:rPr>
          <w:szCs w:val="26"/>
        </w:rPr>
        <w:t>………………………………………………………………</w:t>
      </w:r>
    </w:p>
    <w:p w:rsidR="00C851AE" w:rsidRPr="00743128" w:rsidRDefault="00C851AE" w:rsidP="00C851AE">
      <w:pPr>
        <w:tabs>
          <w:tab w:val="center" w:pos="6521"/>
        </w:tabs>
        <w:spacing w:before="60" w:after="0" w:line="264" w:lineRule="auto"/>
        <w:jc w:val="both"/>
        <w:rPr>
          <w:b/>
          <w:szCs w:val="26"/>
        </w:rPr>
      </w:pPr>
      <w:r>
        <w:rPr>
          <w:szCs w:val="26"/>
        </w:rPr>
        <w:t>……………………………………………………………….</w:t>
      </w:r>
      <w:r w:rsidRPr="00743128">
        <w:rPr>
          <w:b/>
          <w:szCs w:val="26"/>
        </w:rPr>
        <w:tab/>
      </w:r>
    </w:p>
    <w:p w:rsidR="00C851AE" w:rsidRPr="00B62C4E" w:rsidRDefault="00C851AE" w:rsidP="00C851AE">
      <w:pPr>
        <w:tabs>
          <w:tab w:val="center" w:pos="6521"/>
        </w:tabs>
        <w:spacing w:after="0"/>
        <w:rPr>
          <w:b/>
          <w:szCs w:val="26"/>
        </w:rPr>
      </w:pPr>
      <w:r>
        <w:rPr>
          <w:szCs w:val="26"/>
        </w:rPr>
        <w:tab/>
      </w:r>
      <w:r w:rsidRPr="00B62C4E">
        <w:rPr>
          <w:b/>
          <w:szCs w:val="26"/>
        </w:rPr>
        <w:tab/>
      </w:r>
    </w:p>
    <w:p w:rsidR="00C851AE" w:rsidRDefault="00C851AE" w:rsidP="00C851AE">
      <w:pPr>
        <w:spacing w:after="0"/>
      </w:pPr>
    </w:p>
    <w:p w:rsidR="00C851AE" w:rsidRDefault="00C851AE" w:rsidP="00C851AE">
      <w:pPr>
        <w:spacing w:after="0"/>
      </w:pPr>
    </w:p>
    <w:p w:rsidR="007C4E9E" w:rsidRDefault="007C4E9E"/>
    <w:sectPr w:rsidR="007C4E9E" w:rsidSect="00445648">
      <w:footerReference w:type="default" r:id="rId8"/>
      <w:pgSz w:w="11907" w:h="16840" w:code="9"/>
      <w:pgMar w:top="1134" w:right="851" w:bottom="993"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0B" w:rsidRDefault="00983B0B">
      <w:pPr>
        <w:spacing w:after="0" w:line="240" w:lineRule="auto"/>
      </w:pPr>
      <w:r>
        <w:separator/>
      </w:r>
    </w:p>
  </w:endnote>
  <w:endnote w:type="continuationSeparator" w:id="0">
    <w:p w:rsidR="00983B0B" w:rsidRDefault="0098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4E" w:rsidRPr="00B62C4E" w:rsidRDefault="00102274" w:rsidP="00B62C4E">
    <w:pPr>
      <w:pStyle w:val="Footer"/>
      <w:jc w:val="center"/>
      <w:rPr>
        <w:sz w:val="20"/>
        <w:szCs w:val="20"/>
      </w:rPr>
    </w:pPr>
    <w:r w:rsidRPr="00B62C4E">
      <w:rPr>
        <w:sz w:val="20"/>
        <w:szCs w:val="20"/>
      </w:rPr>
      <w:fldChar w:fldCharType="begin"/>
    </w:r>
    <w:r w:rsidRPr="00B62C4E">
      <w:rPr>
        <w:sz w:val="20"/>
        <w:szCs w:val="20"/>
      </w:rPr>
      <w:instrText xml:space="preserve"> PAGE   \* MERGEFORMAT </w:instrText>
    </w:r>
    <w:r w:rsidRPr="00B62C4E">
      <w:rPr>
        <w:sz w:val="20"/>
        <w:szCs w:val="20"/>
      </w:rPr>
      <w:fldChar w:fldCharType="separate"/>
    </w:r>
    <w:r w:rsidR="00116BBF">
      <w:rPr>
        <w:noProof/>
        <w:sz w:val="20"/>
        <w:szCs w:val="20"/>
      </w:rPr>
      <w:t>1</w:t>
    </w:r>
    <w:r w:rsidRPr="00B62C4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0B" w:rsidRDefault="00983B0B">
      <w:pPr>
        <w:spacing w:after="0" w:line="240" w:lineRule="auto"/>
      </w:pPr>
      <w:r>
        <w:separator/>
      </w:r>
    </w:p>
  </w:footnote>
  <w:footnote w:type="continuationSeparator" w:id="0">
    <w:p w:rsidR="00983B0B" w:rsidRDefault="00983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5191"/>
    <w:multiLevelType w:val="hybridMultilevel"/>
    <w:tmpl w:val="C4966294"/>
    <w:lvl w:ilvl="0" w:tplc="C2BE89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44C127A"/>
    <w:multiLevelType w:val="hybridMultilevel"/>
    <w:tmpl w:val="92B46EEA"/>
    <w:lvl w:ilvl="0" w:tplc="E446ED20">
      <w:start w:val="4"/>
      <w:numFmt w:val="bullet"/>
      <w:lvlText w:val="-"/>
      <w:lvlJc w:val="left"/>
      <w:pPr>
        <w:ind w:left="1287" w:hanging="360"/>
      </w:pPr>
      <w:rPr>
        <w:rFonts w:ascii="Times New Roman" w:eastAsia="Malgun Gothic"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6F3E5B35"/>
    <w:multiLevelType w:val="hybridMultilevel"/>
    <w:tmpl w:val="D7020740"/>
    <w:lvl w:ilvl="0" w:tplc="98C683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AE"/>
    <w:rsid w:val="00102274"/>
    <w:rsid w:val="00116BBF"/>
    <w:rsid w:val="005333AD"/>
    <w:rsid w:val="007C4E9E"/>
    <w:rsid w:val="00983B0B"/>
    <w:rsid w:val="00C13124"/>
    <w:rsid w:val="00C851AE"/>
    <w:rsid w:val="00DE6588"/>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1AE"/>
    <w:pPr>
      <w:tabs>
        <w:tab w:val="center" w:pos="4680"/>
        <w:tab w:val="right" w:pos="9360"/>
      </w:tabs>
      <w:spacing w:after="0" w:line="240" w:lineRule="auto"/>
    </w:pPr>
    <w:rPr>
      <w:rFonts w:eastAsia="Malgun Gothic" w:cs="Times New Roman"/>
      <w:kern w:val="2"/>
      <w:sz w:val="26"/>
      <w:lang w:eastAsia="ko-KR"/>
    </w:rPr>
  </w:style>
  <w:style w:type="character" w:customStyle="1" w:styleId="FooterChar">
    <w:name w:val="Footer Char"/>
    <w:basedOn w:val="DefaultParagraphFont"/>
    <w:link w:val="Footer"/>
    <w:uiPriority w:val="99"/>
    <w:rsid w:val="00C851AE"/>
    <w:rPr>
      <w:rFonts w:eastAsia="Malgun Gothic" w:cs="Times New Roman"/>
      <w:kern w:val="2"/>
      <w:sz w:val="26"/>
      <w:lang w:eastAsia="ko-KR"/>
    </w:rPr>
  </w:style>
  <w:style w:type="paragraph" w:styleId="ListParagraph">
    <w:name w:val="List Paragraph"/>
    <w:basedOn w:val="Normal"/>
    <w:uiPriority w:val="34"/>
    <w:qFormat/>
    <w:rsid w:val="00C851AE"/>
    <w:pPr>
      <w:spacing w:after="0" w:line="240" w:lineRule="auto"/>
      <w:ind w:left="720"/>
      <w:contextualSpacing/>
    </w:pPr>
    <w:rPr>
      <w:rFonts w:eastAsia="Malgun Gothic" w:cs="Times New Roman"/>
      <w:kern w:val="2"/>
      <w:sz w:val="26"/>
      <w:lang w:eastAsia="ko-KR"/>
    </w:rPr>
  </w:style>
  <w:style w:type="paragraph" w:styleId="BalloonText">
    <w:name w:val="Balloon Text"/>
    <w:basedOn w:val="Normal"/>
    <w:link w:val="BalloonTextChar"/>
    <w:uiPriority w:val="99"/>
    <w:semiHidden/>
    <w:unhideWhenUsed/>
    <w:rsid w:val="0011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1AE"/>
    <w:pPr>
      <w:tabs>
        <w:tab w:val="center" w:pos="4680"/>
        <w:tab w:val="right" w:pos="9360"/>
      </w:tabs>
      <w:spacing w:after="0" w:line="240" w:lineRule="auto"/>
    </w:pPr>
    <w:rPr>
      <w:rFonts w:eastAsia="Malgun Gothic" w:cs="Times New Roman"/>
      <w:kern w:val="2"/>
      <w:sz w:val="26"/>
      <w:lang w:eastAsia="ko-KR"/>
    </w:rPr>
  </w:style>
  <w:style w:type="character" w:customStyle="1" w:styleId="FooterChar">
    <w:name w:val="Footer Char"/>
    <w:basedOn w:val="DefaultParagraphFont"/>
    <w:link w:val="Footer"/>
    <w:uiPriority w:val="99"/>
    <w:rsid w:val="00C851AE"/>
    <w:rPr>
      <w:rFonts w:eastAsia="Malgun Gothic" w:cs="Times New Roman"/>
      <w:kern w:val="2"/>
      <w:sz w:val="26"/>
      <w:lang w:eastAsia="ko-KR"/>
    </w:rPr>
  </w:style>
  <w:style w:type="paragraph" w:styleId="ListParagraph">
    <w:name w:val="List Paragraph"/>
    <w:basedOn w:val="Normal"/>
    <w:uiPriority w:val="34"/>
    <w:qFormat/>
    <w:rsid w:val="00C851AE"/>
    <w:pPr>
      <w:spacing w:after="0" w:line="240" w:lineRule="auto"/>
      <w:ind w:left="720"/>
      <w:contextualSpacing/>
    </w:pPr>
    <w:rPr>
      <w:rFonts w:eastAsia="Malgun Gothic" w:cs="Times New Roman"/>
      <w:kern w:val="2"/>
      <w:sz w:val="26"/>
      <w:lang w:eastAsia="ko-KR"/>
    </w:rPr>
  </w:style>
  <w:style w:type="paragraph" w:styleId="BalloonText">
    <w:name w:val="Balloon Text"/>
    <w:basedOn w:val="Normal"/>
    <w:link w:val="BalloonTextChar"/>
    <w:uiPriority w:val="99"/>
    <w:semiHidden/>
    <w:unhideWhenUsed/>
    <w:rsid w:val="0011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5</cp:revision>
  <cp:lastPrinted>2018-08-30T00:35:00Z</cp:lastPrinted>
  <dcterms:created xsi:type="dcterms:W3CDTF">2018-08-20T01:40:00Z</dcterms:created>
  <dcterms:modified xsi:type="dcterms:W3CDTF">2018-08-30T00:36:00Z</dcterms:modified>
</cp:coreProperties>
</file>